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439"/>
        <w:gridCol w:w="2158"/>
        <w:gridCol w:w="92"/>
        <w:gridCol w:w="270"/>
        <w:gridCol w:w="3235"/>
      </w:tblGrid>
      <w:tr w:rsidR="00B26F12" w:rsidRPr="00B26F12" w14:paraId="34B82192" w14:textId="77777777" w:rsidTr="00822C4D">
        <w:tc>
          <w:tcPr>
            <w:tcW w:w="10790" w:type="dxa"/>
            <w:gridSpan w:val="6"/>
          </w:tcPr>
          <w:p w14:paraId="15C4A9F0" w14:textId="24CAD1E0" w:rsidR="00B26F12" w:rsidRPr="00B26F12" w:rsidRDefault="00997BE6" w:rsidP="00B26F12">
            <w:pPr>
              <w:jc w:val="center"/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  <w:sz w:val="28"/>
                <w:szCs w:val="28"/>
              </w:rPr>
              <w:t xml:space="preserve">AP </w:t>
            </w:r>
            <w:r w:rsidR="00463899">
              <w:rPr>
                <w:rFonts w:ascii="Verdana Pro" w:hAnsi="Verdana Pro"/>
                <w:b/>
                <w:bCs/>
                <w:sz w:val="28"/>
                <w:szCs w:val="28"/>
              </w:rPr>
              <w:t>US</w:t>
            </w:r>
            <w:r>
              <w:rPr>
                <w:rFonts w:ascii="Verdana Pro" w:hAnsi="Verdana Pro"/>
                <w:b/>
                <w:bCs/>
                <w:sz w:val="28"/>
                <w:szCs w:val="28"/>
              </w:rPr>
              <w:t xml:space="preserve"> </w:t>
            </w:r>
            <w:r w:rsidR="00B26F12" w:rsidRPr="00727A6F">
              <w:rPr>
                <w:rFonts w:ascii="Verdana Pro" w:hAnsi="Verdana Pro"/>
                <w:b/>
                <w:bCs/>
                <w:sz w:val="28"/>
                <w:szCs w:val="28"/>
              </w:rPr>
              <w:t xml:space="preserve">Unit </w:t>
            </w:r>
            <w:r w:rsidR="000A55BC">
              <w:rPr>
                <w:rFonts w:ascii="Verdana Pro" w:hAnsi="Verdana Pro"/>
                <w:b/>
                <w:bCs/>
                <w:sz w:val="28"/>
                <w:szCs w:val="28"/>
              </w:rPr>
              <w:t>1</w:t>
            </w:r>
            <w:r w:rsidR="00624023">
              <w:rPr>
                <w:rFonts w:ascii="Verdana Pro" w:hAnsi="Verdana Pro"/>
                <w:b/>
                <w:bCs/>
                <w:sz w:val="28"/>
                <w:szCs w:val="28"/>
              </w:rPr>
              <w:t xml:space="preserve"> Focuse</w:t>
            </w:r>
            <w:r w:rsidR="00AF2B90">
              <w:rPr>
                <w:rFonts w:ascii="Verdana Pro" w:hAnsi="Verdana Pro"/>
                <w:b/>
                <w:bCs/>
                <w:sz w:val="28"/>
                <w:szCs w:val="28"/>
              </w:rPr>
              <w:t xml:space="preserve">d </w:t>
            </w:r>
            <w:r w:rsidR="00624023">
              <w:rPr>
                <w:rFonts w:ascii="Verdana Pro" w:hAnsi="Verdana Pro"/>
                <w:b/>
                <w:bCs/>
                <w:sz w:val="28"/>
                <w:szCs w:val="28"/>
              </w:rPr>
              <w:t>Note-Taking</w:t>
            </w:r>
            <w:r w:rsidR="00B26F12" w:rsidRPr="00727A6F">
              <w:rPr>
                <w:rFonts w:ascii="Verdana Pro" w:hAnsi="Verdana Pro"/>
                <w:b/>
                <w:bCs/>
                <w:sz w:val="28"/>
                <w:szCs w:val="28"/>
              </w:rPr>
              <w:t xml:space="preserve"> Guide</w:t>
            </w:r>
            <w:r w:rsidR="002103E5">
              <w:rPr>
                <w:rFonts w:ascii="Verdana Pro" w:hAnsi="Verdana Pro"/>
                <w:b/>
                <w:bCs/>
                <w:sz w:val="28"/>
                <w:szCs w:val="28"/>
              </w:rPr>
              <w:t xml:space="preserve"> (</w:t>
            </w:r>
            <w:hyperlink r:id="rId6" w:history="1">
              <w:r w:rsidR="002103E5" w:rsidRPr="007817AF">
                <w:rPr>
                  <w:rStyle w:val="Hyperlink"/>
                  <w:rFonts w:ascii="Verdana Pro" w:hAnsi="Verdana Pro"/>
                  <w:b/>
                  <w:bCs/>
                  <w:sz w:val="28"/>
                  <w:szCs w:val="28"/>
                </w:rPr>
                <w:t>Link to Reading</w:t>
              </w:r>
            </w:hyperlink>
            <w:r w:rsidR="002103E5">
              <w:rPr>
                <w:rFonts w:ascii="Verdana Pro" w:hAnsi="Verdana Pro"/>
                <w:b/>
                <w:bCs/>
                <w:sz w:val="28"/>
                <w:szCs w:val="28"/>
              </w:rPr>
              <w:t>)</w:t>
            </w:r>
          </w:p>
        </w:tc>
      </w:tr>
      <w:tr w:rsidR="00B26F12" w:rsidRPr="00B26F12" w14:paraId="1F5F3A62" w14:textId="77777777" w:rsidTr="00186AF2">
        <w:trPr>
          <w:trHeight w:val="638"/>
        </w:trPr>
        <w:tc>
          <w:tcPr>
            <w:tcW w:w="10790" w:type="dxa"/>
            <w:gridSpan w:val="6"/>
          </w:tcPr>
          <w:p w14:paraId="701B9268" w14:textId="5BCD3AF1" w:rsidR="00B26F12" w:rsidRPr="00871FA8" w:rsidRDefault="00DD6AD5" w:rsidP="00186AF2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Contextualizing Period </w:t>
            </w:r>
            <w:r w:rsid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1</w:t>
            </w:r>
            <w:r w:rsidR="00B26F12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 </w:t>
            </w:r>
            <w:r w:rsidR="00931B74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1-2</w:t>
            </w:r>
            <w:r w:rsidR="00B26F12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137C3739" w14:textId="294E145D" w:rsidR="006E0C5E" w:rsidRPr="00997BE6" w:rsidRDefault="00662D0F" w:rsidP="006E0C5E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Big Picture</w:t>
            </w:r>
            <w:r w:rsidR="00F328A5">
              <w:rPr>
                <w:rFonts w:ascii="Verdana Pro" w:hAnsi="Verdana Pro"/>
                <w:sz w:val="22"/>
                <w:szCs w:val="22"/>
              </w:rPr>
              <w:t xml:space="preserve">: </w:t>
            </w:r>
            <w:r w:rsidR="00AA6B58" w:rsidRPr="00AA6B58">
              <w:rPr>
                <w:rFonts w:ascii="Verdana Pro" w:hAnsi="Verdana Pro"/>
                <w:sz w:val="22"/>
                <w:szCs w:val="22"/>
              </w:rPr>
              <w:t>Explain the context for European encounters in the Americas from 1491 to 1607</w:t>
            </w:r>
            <w:r w:rsidR="006E6831">
              <w:rPr>
                <w:rFonts w:ascii="Verdana Pro" w:hAnsi="Verdana Pro"/>
                <w:sz w:val="22"/>
                <w:szCs w:val="22"/>
              </w:rPr>
              <w:t>.</w:t>
            </w:r>
          </w:p>
        </w:tc>
      </w:tr>
      <w:tr w:rsidR="00873759" w:rsidRPr="00B26F12" w14:paraId="754CD04E" w14:textId="77777777" w:rsidTr="00186AF2">
        <w:trPr>
          <w:trHeight w:val="962"/>
        </w:trPr>
        <w:tc>
          <w:tcPr>
            <w:tcW w:w="10790" w:type="dxa"/>
            <w:gridSpan w:val="6"/>
          </w:tcPr>
          <w:p w14:paraId="10CE232F" w14:textId="668A1BCD" w:rsidR="00095F74" w:rsidRPr="00871FA8" w:rsidRDefault="00931B74" w:rsidP="00240651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Native American Societies before European Contact</w:t>
            </w:r>
            <w:r w:rsidR="00432857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E4D3F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-</w:t>
            </w:r>
            <w:r w:rsidR="00FE4D3F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6</w:t>
            </w:r>
            <w:r w:rsidR="00831C2E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  <w:r w:rsidR="00432857" w:rsidRPr="00871FA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9D89805" w14:textId="32555925" w:rsidR="00240651" w:rsidRPr="00997BE6" w:rsidRDefault="00F91328" w:rsidP="00240651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</w:t>
            </w:r>
            <w:r w:rsidR="00095F74" w:rsidRPr="00997BE6">
              <w:rPr>
                <w:rFonts w:ascii="Verdana Pro" w:hAnsi="Verdana Pro"/>
                <w:sz w:val="22"/>
                <w:szCs w:val="22"/>
              </w:rPr>
              <w:t xml:space="preserve">: </w:t>
            </w:r>
            <w:r w:rsidR="0090182A" w:rsidRPr="0090182A">
              <w:rPr>
                <w:rFonts w:ascii="Verdana Pro" w:hAnsi="Verdana Pro"/>
                <w:sz w:val="22"/>
                <w:szCs w:val="22"/>
              </w:rPr>
              <w:t>Explain how and why various native populations in the period before European contact interacted with the natural environment in North America.</w:t>
            </w:r>
          </w:p>
        </w:tc>
      </w:tr>
      <w:tr w:rsidR="00186AF2" w:rsidRPr="00B26F12" w14:paraId="1692F03C" w14:textId="77777777" w:rsidTr="005100E3">
        <w:trPr>
          <w:trHeight w:val="38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1BB61" w14:textId="77777777" w:rsidR="00186AF2" w:rsidRPr="00997BE6" w:rsidRDefault="00186AF2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Historical Developments:</w:t>
            </w:r>
          </w:p>
          <w:p w14:paraId="230E524E" w14:textId="42641265" w:rsidR="00186AF2" w:rsidRDefault="00186AF2" w:rsidP="0061113E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Maize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 cultivation</w:t>
            </w:r>
            <w:r>
              <w:rPr>
                <w:rFonts w:ascii="Verdana Pro" w:hAnsi="Verdana Pro"/>
                <w:sz w:val="22"/>
                <w:szCs w:val="22"/>
              </w:rPr>
              <w:t xml:space="preserve"> led to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 </w:t>
            </w:r>
            <w:r>
              <w:rPr>
                <w:rFonts w:ascii="Verdana Pro" w:hAnsi="Verdana Pro"/>
                <w:sz w:val="22"/>
                <w:szCs w:val="22"/>
              </w:rPr>
              <w:t xml:space="preserve">the growth of centralized societies through 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economic development, settlement, advanced irrigation,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 social diversification</w:t>
            </w:r>
          </w:p>
          <w:p w14:paraId="5C22CC76" w14:textId="77777777" w:rsidR="00186AF2" w:rsidRPr="00240651" w:rsidRDefault="00186AF2" w:rsidP="00240651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 w:rsidRPr="00240651">
              <w:rPr>
                <w:rFonts w:ascii="Verdana Pro" w:hAnsi="Verdana Pro"/>
                <w:sz w:val="22"/>
                <w:szCs w:val="22"/>
              </w:rPr>
              <w:t xml:space="preserve">General Patterns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240651">
              <w:rPr>
                <w:rFonts w:ascii="Verdana Pro" w:hAnsi="Verdana Pro"/>
                <w:sz w:val="22"/>
                <w:szCs w:val="22"/>
              </w:rPr>
              <w:t xml:space="preserve"> Language Differences</w:t>
            </w:r>
          </w:p>
          <w:p w14:paraId="00486714" w14:textId="0225F99D" w:rsidR="00186AF2" w:rsidRPr="00186AF2" w:rsidRDefault="00C7592E" w:rsidP="00186AF2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</w:t>
            </w:r>
            <w:r w:rsidR="00186AF2" w:rsidRPr="00D4352A">
              <w:rPr>
                <w:rFonts w:ascii="Verdana Pro" w:hAnsi="Verdana Pro"/>
                <w:sz w:val="22"/>
                <w:szCs w:val="22"/>
              </w:rPr>
              <w:t xml:space="preserve">ocieties responded to the </w:t>
            </w:r>
            <w:r>
              <w:rPr>
                <w:rFonts w:ascii="Verdana Pro" w:hAnsi="Verdana Pro"/>
                <w:sz w:val="22"/>
                <w:szCs w:val="22"/>
              </w:rPr>
              <w:t>environment</w:t>
            </w:r>
            <w:r w:rsidR="00186AF2" w:rsidRPr="00D4352A">
              <w:rPr>
                <w:rFonts w:ascii="Verdana Pro" w:hAnsi="Verdana Pro"/>
                <w:sz w:val="22"/>
                <w:szCs w:val="22"/>
              </w:rPr>
              <w:t xml:space="preserve"> of the Great Basin and </w:t>
            </w:r>
            <w:r w:rsidR="005100E3" w:rsidRPr="00D4352A">
              <w:rPr>
                <w:rFonts w:ascii="Verdana Pro" w:hAnsi="Verdana Pro"/>
                <w:sz w:val="22"/>
                <w:szCs w:val="22"/>
              </w:rPr>
              <w:t>the</w:t>
            </w:r>
            <w:r w:rsidR="005100E3">
              <w:rPr>
                <w:rFonts w:ascii="Verdana Pro" w:hAnsi="Verdana Pro"/>
                <w:sz w:val="22"/>
                <w:szCs w:val="22"/>
              </w:rPr>
              <w:t xml:space="preserve"> </w:t>
            </w:r>
            <w:r w:rsidR="005100E3" w:rsidRPr="00D4352A">
              <w:rPr>
                <w:rFonts w:ascii="Verdana Pro" w:hAnsi="Verdana Pro"/>
                <w:sz w:val="22"/>
                <w:szCs w:val="22"/>
              </w:rPr>
              <w:t>Great</w:t>
            </w:r>
            <w:r w:rsidR="00186AF2" w:rsidRPr="00D4352A">
              <w:rPr>
                <w:rFonts w:ascii="Verdana Pro" w:hAnsi="Verdana Pro"/>
                <w:sz w:val="22"/>
                <w:szCs w:val="22"/>
              </w:rPr>
              <w:t xml:space="preserve"> Plains by developing largely mobile lifestyles. 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1CB72" w14:textId="77777777" w:rsidR="00186AF2" w:rsidRDefault="00186AF2" w:rsidP="00186AF2">
            <w:pPr>
              <w:pStyle w:val="ListParagraph"/>
              <w:spacing w:after="160" w:line="278" w:lineRule="auto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36D50027" w14:textId="52E5F828" w:rsidR="00186AF2" w:rsidRDefault="00186AF2" w:rsidP="00186AF2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Some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 societies developed mixed agricultural and hunter-gatherer economies that favored </w:t>
            </w:r>
            <w:r w:rsidR="005100E3" w:rsidRPr="00D4352A">
              <w:rPr>
                <w:rFonts w:ascii="Verdana Pro" w:hAnsi="Verdana Pro"/>
                <w:sz w:val="22"/>
                <w:szCs w:val="22"/>
              </w:rPr>
              <w:t>the development</w:t>
            </w:r>
            <w:r w:rsidRPr="00D4352A">
              <w:rPr>
                <w:rFonts w:ascii="Verdana Pro" w:hAnsi="Verdana Pro"/>
                <w:sz w:val="22"/>
                <w:szCs w:val="22"/>
              </w:rPr>
              <w:t xml:space="preserve"> of permanent villages. </w:t>
            </w:r>
          </w:p>
          <w:p w14:paraId="5778E504" w14:textId="02DA6B8B" w:rsidR="00186AF2" w:rsidRPr="00186AF2" w:rsidRDefault="00186AF2" w:rsidP="00186AF2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 w:rsidRPr="00D4352A">
              <w:rPr>
                <w:rFonts w:ascii="Verdana Pro" w:hAnsi="Verdana Pro"/>
                <w:sz w:val="22"/>
                <w:szCs w:val="22"/>
              </w:rPr>
              <w:t>S</w:t>
            </w:r>
            <w:r>
              <w:rPr>
                <w:rFonts w:ascii="Verdana Pro" w:hAnsi="Verdana Pro"/>
                <w:sz w:val="22"/>
                <w:szCs w:val="22"/>
              </w:rPr>
              <w:t>ome s</w:t>
            </w:r>
            <w:r w:rsidRPr="00D4352A">
              <w:rPr>
                <w:rFonts w:ascii="Verdana Pro" w:hAnsi="Verdana Pro"/>
                <w:sz w:val="22"/>
                <w:szCs w:val="22"/>
              </w:rPr>
              <w:t>ocieties supported themselves by hunting and gathering, and</w:t>
            </w:r>
            <w:r>
              <w:rPr>
                <w:rFonts w:ascii="Verdana Pro" w:hAnsi="Verdana Pro"/>
                <w:sz w:val="22"/>
                <w:szCs w:val="22"/>
              </w:rPr>
              <w:t xml:space="preserve"> </w:t>
            </w:r>
            <w:r w:rsidRPr="00D4352A">
              <w:rPr>
                <w:rFonts w:ascii="Verdana Pro" w:hAnsi="Verdana Pro"/>
                <w:sz w:val="22"/>
                <w:szCs w:val="22"/>
              </w:rPr>
              <w:t>developed settled communities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14:paraId="02020F0F" w14:textId="77777777" w:rsidR="00186AF2" w:rsidRDefault="00186AF2" w:rsidP="00186AF2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 xml:space="preserve">Key </w:t>
            </w:r>
            <w:r>
              <w:rPr>
                <w:rFonts w:ascii="Verdana Pro" w:hAnsi="Verdana Pro"/>
                <w:sz w:val="22"/>
                <w:szCs w:val="22"/>
                <w:u w:val="single"/>
              </w:rPr>
              <w:t>Focus Areas and Terms</w:t>
            </w: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:</w:t>
            </w:r>
          </w:p>
          <w:p w14:paraId="73998B7B" w14:textId="69944898" w:rsidR="00186AF2" w:rsidRPr="00186AF2" w:rsidRDefault="00186AF2" w:rsidP="00186AF2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 w:rsidRPr="00186AF2">
              <w:rPr>
                <w:rFonts w:ascii="Verdana Pro" w:hAnsi="Verdana Pro"/>
                <w:sz w:val="22"/>
                <w:szCs w:val="22"/>
              </w:rPr>
              <w:t>Mayas/Aztecs</w:t>
            </w:r>
            <w:r>
              <w:rPr>
                <w:rFonts w:ascii="Verdana Pro" w:hAnsi="Verdana Pro"/>
                <w:sz w:val="22"/>
                <w:szCs w:val="22"/>
              </w:rPr>
              <w:t>/</w:t>
            </w:r>
            <w:r w:rsidRPr="00186AF2">
              <w:rPr>
                <w:rFonts w:ascii="Verdana Pro" w:hAnsi="Verdana Pro"/>
                <w:sz w:val="22"/>
                <w:szCs w:val="22"/>
              </w:rPr>
              <w:t>Incas</w:t>
            </w:r>
          </w:p>
          <w:p w14:paraId="6488EAE3" w14:textId="77777777" w:rsidR="00186AF2" w:rsidRDefault="00186AF2" w:rsidP="00186AF2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Maize</w:t>
            </w:r>
          </w:p>
          <w:p w14:paraId="67261AF6" w14:textId="2C7DA540" w:rsidR="00186AF2" w:rsidRPr="00186AF2" w:rsidRDefault="00186AF2" w:rsidP="00186AF2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 w:rsidRPr="00186AF2">
              <w:rPr>
                <w:rFonts w:ascii="Verdana Pro" w:hAnsi="Verdana Pro"/>
                <w:sz w:val="22"/>
                <w:szCs w:val="22"/>
              </w:rPr>
              <w:t>Algonquian/Siouan</w:t>
            </w:r>
          </w:p>
          <w:p w14:paraId="39A8E6DB" w14:textId="77777777" w:rsidR="00C7592E" w:rsidRDefault="00186AF2" w:rsidP="00C7592E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Pueblos</w:t>
            </w:r>
          </w:p>
          <w:p w14:paraId="133C48DF" w14:textId="3F3043E1" w:rsidR="00186AF2" w:rsidRPr="00C7592E" w:rsidRDefault="00186AF2" w:rsidP="00C7592E">
            <w:pPr>
              <w:pStyle w:val="ListParagraph"/>
              <w:numPr>
                <w:ilvl w:val="0"/>
                <w:numId w:val="4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 w:rsidRPr="00C7592E">
              <w:rPr>
                <w:rFonts w:ascii="Verdana Pro" w:hAnsi="Verdana Pro"/>
                <w:sz w:val="22"/>
                <w:szCs w:val="22"/>
              </w:rPr>
              <w:t xml:space="preserve">Great Basin/Great Plains </w:t>
            </w:r>
          </w:p>
          <w:p w14:paraId="1F4746C2" w14:textId="1C61047A" w:rsidR="00186AF2" w:rsidRDefault="00186AF2" w:rsidP="00240651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Mississippi River Valley</w:t>
            </w:r>
          </w:p>
          <w:p w14:paraId="4BB1636D" w14:textId="177EE6FF" w:rsidR="00186AF2" w:rsidRDefault="00186AF2" w:rsidP="00240651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Longhouses</w:t>
            </w:r>
          </w:p>
          <w:p w14:paraId="60313B3C" w14:textId="14480D8D" w:rsidR="00186AF2" w:rsidRDefault="00186AF2" w:rsidP="00240651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Iroquois Confederation</w:t>
            </w:r>
          </w:p>
          <w:p w14:paraId="50425919" w14:textId="5E5B8624" w:rsidR="00186AF2" w:rsidRDefault="00186AF2" w:rsidP="00240651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Atlantic Seaboard </w:t>
            </w:r>
          </w:p>
          <w:p w14:paraId="1952BFC0" w14:textId="4C57C634" w:rsidR="00186AF2" w:rsidRPr="00C7592E" w:rsidRDefault="00186AF2" w:rsidP="00C7592E">
            <w:pPr>
              <w:pStyle w:val="ListParagraph"/>
              <w:numPr>
                <w:ilvl w:val="0"/>
                <w:numId w:val="4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Woodland mound builders</w:t>
            </w:r>
          </w:p>
        </w:tc>
      </w:tr>
      <w:tr w:rsidR="001F7131" w:rsidRPr="00B26F12" w14:paraId="2F7E7EDF" w14:textId="77777777" w:rsidTr="00186AF2">
        <w:trPr>
          <w:trHeight w:val="665"/>
        </w:trPr>
        <w:tc>
          <w:tcPr>
            <w:tcW w:w="10790" w:type="dxa"/>
            <w:gridSpan w:val="6"/>
          </w:tcPr>
          <w:p w14:paraId="6A2456A3" w14:textId="734E65C9" w:rsidR="00904867" w:rsidRPr="00997BE6" w:rsidRDefault="00931B74" w:rsidP="00931B74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European Exploration in the Americas</w:t>
            </w:r>
            <w:r w:rsidR="00904867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 </w:t>
            </w:r>
            <w:r w:rsidR="00B070B5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8-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12</w:t>
            </w:r>
            <w:r w:rsidR="00406CBA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7070B938" w14:textId="2B37B249" w:rsidR="004128F2" w:rsidRPr="00997BE6" w:rsidRDefault="00F91328" w:rsidP="00904867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</w:t>
            </w:r>
            <w:r w:rsidR="00904867" w:rsidRPr="00997BE6">
              <w:rPr>
                <w:rFonts w:ascii="Verdana Pro" w:hAnsi="Verdana Pro"/>
                <w:sz w:val="22"/>
                <w:szCs w:val="22"/>
              </w:rPr>
              <w:t>:</w:t>
            </w:r>
            <w:r w:rsidR="00406CBA" w:rsidRPr="00997BE6">
              <w:rPr>
                <w:rFonts w:ascii="Verdana Pro" w:hAnsi="Verdana Pro"/>
                <w:sz w:val="22"/>
                <w:szCs w:val="22"/>
              </w:rPr>
              <w:t xml:space="preserve"> </w:t>
            </w:r>
            <w:r w:rsidR="00931B74" w:rsidRPr="00931B74">
              <w:rPr>
                <w:rFonts w:ascii="Verdana Pro" w:hAnsi="Verdana Pro"/>
                <w:sz w:val="22"/>
                <w:szCs w:val="22"/>
              </w:rPr>
              <w:t>Explain the causes of exploration and conquest of the New World by European nations</w:t>
            </w:r>
          </w:p>
        </w:tc>
      </w:tr>
      <w:tr w:rsidR="003A25FC" w:rsidRPr="00B26F12" w14:paraId="22267D0B" w14:textId="77777777" w:rsidTr="00FD2721">
        <w:trPr>
          <w:trHeight w:val="3617"/>
        </w:trPr>
        <w:tc>
          <w:tcPr>
            <w:tcW w:w="5035" w:type="dxa"/>
            <w:gridSpan w:val="2"/>
          </w:tcPr>
          <w:p w14:paraId="5589D496" w14:textId="77777777" w:rsidR="003A25FC" w:rsidRPr="00997BE6" w:rsidRDefault="003A25FC" w:rsidP="006528E3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Historical Developments:</w:t>
            </w:r>
          </w:p>
          <w:p w14:paraId="7E044E5E" w14:textId="77777777" w:rsidR="00931B74" w:rsidRPr="00931B74" w:rsidRDefault="00931B74" w:rsidP="00931B74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t>European nations’ efforts to explore and conquer the New World stemmed from:</w:t>
            </w:r>
          </w:p>
          <w:p w14:paraId="60E51A0C" w14:textId="77777777" w:rsidR="00931B74" w:rsidRPr="00931B74" w:rsidRDefault="00931B74" w:rsidP="00931B74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t>Changes in Thought and Technology</w:t>
            </w:r>
          </w:p>
          <w:p w14:paraId="671C66F8" w14:textId="24D094C3" w:rsidR="00BF65D5" w:rsidRPr="00931B74" w:rsidRDefault="00931B74" w:rsidP="00931B74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t>Religious Conflict and a desire to spread Christianity</w:t>
            </w:r>
          </w:p>
          <w:p w14:paraId="3DADD8B4" w14:textId="671DC4D6" w:rsidR="00931B74" w:rsidRPr="00931B74" w:rsidRDefault="00931B74" w:rsidP="00931B74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t xml:space="preserve">Economic motivations </w:t>
            </w:r>
            <w:r w:rsidR="00706855">
              <w:t>including expansion</w:t>
            </w:r>
            <w:r>
              <w:t xml:space="preserve"> of trade, search for new sources of wealth, economic and military competition</w:t>
            </w:r>
          </w:p>
          <w:p w14:paraId="3694FA23" w14:textId="25B462A3" w:rsidR="00931B74" w:rsidRDefault="00931B74" w:rsidP="00931B74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The Development of Nation-States</w:t>
            </w:r>
          </w:p>
          <w:p w14:paraId="22D60FA6" w14:textId="402E7AC3" w:rsidR="003A25FC" w:rsidRPr="00186AF2" w:rsidRDefault="00931B74" w:rsidP="00186AF2">
            <w:pPr>
              <w:pStyle w:val="ListParagraph"/>
              <w:numPr>
                <w:ilvl w:val="0"/>
                <w:numId w:val="6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European Division of land claims in Americas</w:t>
            </w:r>
          </w:p>
        </w:tc>
        <w:tc>
          <w:tcPr>
            <w:tcW w:w="2520" w:type="dxa"/>
            <w:gridSpan w:val="3"/>
            <w:tcBorders>
              <w:right w:val="nil"/>
            </w:tcBorders>
          </w:tcPr>
          <w:p w14:paraId="0A51C1F3" w14:textId="60B9F98F" w:rsidR="00E14411" w:rsidRDefault="00E14411" w:rsidP="00E14411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 xml:space="preserve">Key </w:t>
            </w:r>
            <w:r>
              <w:rPr>
                <w:rFonts w:ascii="Verdana Pro" w:hAnsi="Verdana Pro"/>
                <w:sz w:val="22"/>
                <w:szCs w:val="22"/>
                <w:u w:val="single"/>
              </w:rPr>
              <w:t>Focus Areas and</w:t>
            </w:r>
          </w:p>
          <w:p w14:paraId="69BFED5D" w14:textId="076AD29A" w:rsidR="0081285F" w:rsidRDefault="00931B74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Context for exploration</w:t>
            </w:r>
          </w:p>
          <w:p w14:paraId="0301EBFF" w14:textId="35E1D3C2" w:rsidR="0081285F" w:rsidRDefault="00931B74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Gunpowder</w:t>
            </w:r>
          </w:p>
          <w:p w14:paraId="412137BA" w14:textId="3F91B9D1" w:rsidR="00931B74" w:rsidRDefault="00931B74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Sailing compass</w:t>
            </w:r>
          </w:p>
          <w:p w14:paraId="0F210AAC" w14:textId="36737247" w:rsidR="00931B74" w:rsidRDefault="00931B74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Printing press</w:t>
            </w:r>
          </w:p>
          <w:p w14:paraId="75277044" w14:textId="7FBAD28D" w:rsidR="00931B74" w:rsidRDefault="00706855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Catholic Victory in Spain</w:t>
            </w:r>
          </w:p>
          <w:p w14:paraId="73DB7609" w14:textId="77777777" w:rsidR="00706855" w:rsidRDefault="00706855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Ferdinand and Isabella</w:t>
            </w:r>
          </w:p>
          <w:p w14:paraId="6B337100" w14:textId="1F9009FA" w:rsidR="00706855" w:rsidRDefault="00706855" w:rsidP="0081285F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Protestant Revolt</w:t>
            </w:r>
          </w:p>
          <w:p w14:paraId="2DE5F499" w14:textId="22F760C4" w:rsidR="0081285F" w:rsidRPr="00186AF2" w:rsidRDefault="00706855" w:rsidP="00186AF2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Protestant Reformation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329E6" w14:textId="17F03FBA" w:rsidR="00EB255B" w:rsidRPr="00706855" w:rsidRDefault="00E14411" w:rsidP="00706855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  <w:u w:val="single"/>
              </w:rPr>
              <w:t>Terms</w:t>
            </w:r>
          </w:p>
          <w:p w14:paraId="38167573" w14:textId="77777777" w:rsidR="00E62E14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Increased Trade</w:t>
            </w:r>
          </w:p>
          <w:p w14:paraId="52F08A3B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Henry the Navigator</w:t>
            </w:r>
          </w:p>
          <w:p w14:paraId="6E8A6355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Slave Trading</w:t>
            </w:r>
          </w:p>
          <w:p w14:paraId="521DF232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European political changes</w:t>
            </w:r>
          </w:p>
          <w:p w14:paraId="0AE68F24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Nation-States</w:t>
            </w:r>
          </w:p>
          <w:p w14:paraId="602CB0E3" w14:textId="1A131B9C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Spanish &amp; Portuguese claims</w:t>
            </w:r>
          </w:p>
          <w:p w14:paraId="760464B9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Treaty of Tordesillas</w:t>
            </w:r>
          </w:p>
          <w:p w14:paraId="43C50297" w14:textId="6A16F966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English claims </w:t>
            </w:r>
          </w:p>
          <w:p w14:paraId="5EAA33E3" w14:textId="77777777" w:rsidR="00706855" w:rsidRDefault="00706855" w:rsidP="007A678C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Roanoke Island</w:t>
            </w:r>
          </w:p>
          <w:p w14:paraId="09231698" w14:textId="15B89859" w:rsidR="00706855" w:rsidRPr="00186AF2" w:rsidRDefault="00706855" w:rsidP="00186AF2">
            <w:pPr>
              <w:pStyle w:val="ListParagraph"/>
              <w:numPr>
                <w:ilvl w:val="0"/>
                <w:numId w:val="7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Frenche claims</w:t>
            </w:r>
          </w:p>
        </w:tc>
      </w:tr>
      <w:tr w:rsidR="00E6030F" w:rsidRPr="00B26F12" w14:paraId="2138D2D7" w14:textId="77777777" w:rsidTr="00054459">
        <w:trPr>
          <w:trHeight w:val="890"/>
        </w:trPr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5E01A61A" w14:textId="719A6360" w:rsidR="00E329B4" w:rsidRPr="00997BE6" w:rsidRDefault="00706855" w:rsidP="00706855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Columbian Exchange, Spanish Exploration and Conquest</w:t>
            </w:r>
            <w:r w:rsidR="00E329B4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 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14-16</w:t>
            </w:r>
            <w:r w:rsidR="00E329B4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0FE6B84B" w14:textId="614FDCCE" w:rsidR="00E6030F" w:rsidRPr="00997BE6" w:rsidRDefault="00DB2F3A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LO: </w:t>
            </w:r>
            <w:r w:rsidR="00D81C11" w:rsidRPr="00D81C11">
              <w:rPr>
                <w:rFonts w:ascii="Verdana Pro" w:hAnsi="Verdana Pro"/>
                <w:sz w:val="22"/>
                <w:szCs w:val="22"/>
              </w:rPr>
              <w:t>Explain causes of the Columbian Exchange and its effect on Europe and the Americas during the period after 1492.</w:t>
            </w:r>
          </w:p>
        </w:tc>
      </w:tr>
      <w:tr w:rsidR="00C7592E" w:rsidRPr="00B26F12" w14:paraId="5E71278A" w14:textId="77777777" w:rsidTr="005100E3">
        <w:trPr>
          <w:trHeight w:val="323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74199" w14:textId="77777777" w:rsidR="00C7592E" w:rsidRPr="00997BE6" w:rsidRDefault="00C7592E" w:rsidP="00AB1BF9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Historical Developments:</w:t>
            </w:r>
          </w:p>
          <w:p w14:paraId="199C4E8B" w14:textId="7FE5051C" w:rsidR="00C7592E" w:rsidRPr="005100E3" w:rsidRDefault="00C7592E" w:rsidP="005100E3">
            <w:pPr>
              <w:pStyle w:val="ListParagraph"/>
              <w:numPr>
                <w:ilvl w:val="0"/>
                <w:numId w:val="8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New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crops</w:t>
            </w:r>
            <w:r>
              <w:rPr>
                <w:rFonts w:ascii="Verdana Pro" w:hAnsi="Verdana Pro"/>
                <w:sz w:val="22"/>
                <w:szCs w:val="22"/>
              </w:rPr>
              <w:t xml:space="preserve"> were brought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to Europe</w:t>
            </w:r>
            <w:r>
              <w:rPr>
                <w:rFonts w:ascii="Verdana Pro" w:hAnsi="Verdana Pro"/>
                <w:sz w:val="22"/>
                <w:szCs w:val="22"/>
              </w:rPr>
              <w:t xml:space="preserve">, 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stimulating population growth, and </w:t>
            </w:r>
            <w:r w:rsidR="005100E3">
              <w:rPr>
                <w:rFonts w:ascii="Verdana Pro" w:hAnsi="Verdana Pro"/>
                <w:sz w:val="22"/>
                <w:szCs w:val="22"/>
              </w:rPr>
              <w:t>n</w:t>
            </w:r>
            <w:r w:rsidRPr="005100E3">
              <w:rPr>
                <w:rFonts w:ascii="Verdana Pro" w:hAnsi="Verdana Pro"/>
                <w:sz w:val="22"/>
                <w:szCs w:val="22"/>
              </w:rPr>
              <w:t>ew mineral wealth caused the European shift from feudalism to capitalism</w:t>
            </w:r>
          </w:p>
          <w:p w14:paraId="3543162B" w14:textId="28D20F7C" w:rsidR="00C7592E" w:rsidRPr="00C7592E" w:rsidRDefault="00C7592E" w:rsidP="00C7592E">
            <w:pPr>
              <w:pStyle w:val="ListParagraph"/>
              <w:numPr>
                <w:ilvl w:val="0"/>
                <w:numId w:val="8"/>
              </w:numPr>
              <w:rPr>
                <w:rFonts w:ascii="Verdana Pro" w:hAnsi="Verdana Pro"/>
                <w:sz w:val="22"/>
                <w:szCs w:val="22"/>
              </w:rPr>
            </w:pPr>
            <w:r w:rsidRPr="00D81C11">
              <w:rPr>
                <w:rFonts w:ascii="Verdana Pro" w:hAnsi="Verdana Pro"/>
                <w:sz w:val="22"/>
                <w:szCs w:val="22"/>
              </w:rPr>
              <w:t xml:space="preserve">Spanish conquest of the Americas </w:t>
            </w:r>
            <w:r>
              <w:rPr>
                <w:rFonts w:ascii="Verdana Pro" w:hAnsi="Verdana Pro"/>
                <w:sz w:val="22"/>
                <w:szCs w:val="22"/>
              </w:rPr>
              <w:t>was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furthered by </w:t>
            </w:r>
            <w:r w:rsidR="005100E3">
              <w:rPr>
                <w:rFonts w:ascii="Verdana Pro" w:hAnsi="Verdana Pro"/>
                <w:sz w:val="22"/>
                <w:szCs w:val="22"/>
              </w:rPr>
              <w:t>deadly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epidemics that </w:t>
            </w:r>
            <w:r>
              <w:rPr>
                <w:rFonts w:ascii="Verdana Pro" w:hAnsi="Verdana Pro"/>
                <w:sz w:val="22"/>
                <w:szCs w:val="22"/>
              </w:rPr>
              <w:t>decimated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</w:t>
            </w:r>
            <w:r>
              <w:rPr>
                <w:rFonts w:ascii="Verdana Pro" w:hAnsi="Verdana Pro"/>
                <w:sz w:val="22"/>
                <w:szCs w:val="22"/>
              </w:rPr>
              <w:t>brought new</w:t>
            </w:r>
            <w:r w:rsidRPr="00D81C11">
              <w:rPr>
                <w:rFonts w:ascii="Verdana Pro" w:hAnsi="Verdana Pro"/>
                <w:sz w:val="22"/>
                <w:szCs w:val="22"/>
              </w:rPr>
              <w:t xml:space="preserve"> crops and animals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CACD9" w14:textId="77777777" w:rsidR="00C7592E" w:rsidRDefault="00C7592E" w:rsidP="00C7592E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467495E0" w14:textId="289B2CF7" w:rsidR="00C7592E" w:rsidRPr="00C7592E" w:rsidRDefault="00C7592E" w:rsidP="00C7592E">
            <w:pPr>
              <w:pStyle w:val="ListParagraph"/>
              <w:numPr>
                <w:ilvl w:val="0"/>
                <w:numId w:val="8"/>
              </w:numPr>
              <w:rPr>
                <w:rFonts w:ascii="Verdana Pro" w:hAnsi="Verdana Pro"/>
                <w:sz w:val="22"/>
                <w:szCs w:val="22"/>
              </w:rPr>
            </w:pPr>
            <w:r w:rsidRPr="00C7592E">
              <w:rPr>
                <w:rFonts w:ascii="Verdana Pro" w:hAnsi="Verdana Pro"/>
                <w:sz w:val="22"/>
                <w:szCs w:val="22"/>
              </w:rPr>
              <w:t>Maritime technology and</w:t>
            </w:r>
            <w:r>
              <w:rPr>
                <w:rFonts w:ascii="Verdana Pro" w:hAnsi="Verdana Pr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Verdana Pro" w:hAnsi="Verdana Pro"/>
                <w:sz w:val="22"/>
                <w:szCs w:val="22"/>
              </w:rPr>
              <w:t>new</w:t>
            </w:r>
            <w:proofErr w:type="gramEnd"/>
            <w:r w:rsidRPr="00C7592E">
              <w:rPr>
                <w:rFonts w:ascii="Verdana Pro" w:hAnsi="Verdana Pro"/>
                <w:sz w:val="22"/>
                <w:szCs w:val="22"/>
              </w:rPr>
              <w:t xml:space="preserve"> organiz</w:t>
            </w:r>
            <w:r>
              <w:rPr>
                <w:rFonts w:ascii="Verdana Pro" w:hAnsi="Verdana Pro"/>
                <w:sz w:val="22"/>
                <w:szCs w:val="22"/>
              </w:rPr>
              <w:t xml:space="preserve">ation of </w:t>
            </w:r>
            <w:r w:rsidRPr="00C7592E">
              <w:rPr>
                <w:rFonts w:ascii="Verdana Pro" w:hAnsi="Verdana Pro"/>
                <w:sz w:val="22"/>
                <w:szCs w:val="22"/>
              </w:rPr>
              <w:t xml:space="preserve">trade, such as joint-stock companies, </w:t>
            </w:r>
            <w:r>
              <w:rPr>
                <w:rFonts w:ascii="Verdana Pro" w:hAnsi="Verdana Pro"/>
                <w:sz w:val="22"/>
                <w:szCs w:val="22"/>
              </w:rPr>
              <w:t>drove</w:t>
            </w:r>
            <w:r w:rsidRPr="00C7592E">
              <w:rPr>
                <w:rFonts w:ascii="Verdana Pro" w:hAnsi="Verdana Pro"/>
                <w:sz w:val="22"/>
                <w:szCs w:val="22"/>
              </w:rPr>
              <w:t xml:space="preserve"> changes to economies in Europe and the Americas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14:paraId="640B6E07" w14:textId="77777777" w:rsidR="00C7592E" w:rsidRDefault="00C7592E" w:rsidP="00C7592E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 xml:space="preserve">Key </w:t>
            </w:r>
            <w:r>
              <w:rPr>
                <w:rFonts w:ascii="Verdana Pro" w:hAnsi="Verdana Pro"/>
                <w:sz w:val="22"/>
                <w:szCs w:val="22"/>
                <w:u w:val="single"/>
              </w:rPr>
              <w:t>Focus Areas and Terms</w:t>
            </w: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:</w:t>
            </w:r>
          </w:p>
          <w:p w14:paraId="2588FDA7" w14:textId="77777777" w:rsidR="00C7592E" w:rsidRDefault="00C7592E" w:rsidP="00C7592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Columbus’ voyage to Asia</w:t>
            </w:r>
          </w:p>
          <w:p w14:paraId="7CB1FB9F" w14:textId="77777777" w:rsidR="00C7592E" w:rsidRDefault="00C7592E" w:rsidP="00C7592E">
            <w:pPr>
              <w:pStyle w:val="ListParagraph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The Columbian Exchange: horses, diseases (smallpox, measles)</w:t>
            </w:r>
          </w:p>
          <w:p w14:paraId="716AFF5B" w14:textId="717A523E" w:rsidR="00C7592E" w:rsidRDefault="00C7592E" w:rsidP="00C7592E">
            <w:pPr>
              <w:pStyle w:val="ListParagraph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Capitalism</w:t>
            </w:r>
          </w:p>
          <w:p w14:paraId="71F0DA5F" w14:textId="77777777" w:rsidR="00C7592E" w:rsidRDefault="00C7592E" w:rsidP="00D81C11">
            <w:pPr>
              <w:pStyle w:val="ListParagraph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Joint-Stock Companies</w:t>
            </w:r>
          </w:p>
          <w:p w14:paraId="41867632" w14:textId="16C3CE42" w:rsidR="00C7592E" w:rsidRPr="00D81C11" w:rsidRDefault="00C7592E" w:rsidP="00054459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</w:rPr>
            </w:pPr>
          </w:p>
        </w:tc>
      </w:tr>
      <w:tr w:rsidR="00052E68" w:rsidRPr="00B26F12" w14:paraId="4A91B10A" w14:textId="77777777" w:rsidTr="00881396">
        <w:trPr>
          <w:trHeight w:val="890"/>
        </w:trPr>
        <w:tc>
          <w:tcPr>
            <w:tcW w:w="10790" w:type="dxa"/>
            <w:gridSpan w:val="6"/>
          </w:tcPr>
          <w:p w14:paraId="0A44C4C4" w14:textId="4444557C" w:rsidR="00052E68" w:rsidRPr="00997BE6" w:rsidRDefault="00054459" w:rsidP="00881396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lastRenderedPageBreak/>
              <w:t>Labor, Slavery, and Caste in the Spanish Colonial System</w:t>
            </w:r>
            <w:r w:rsidR="00052E68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19-20</w:t>
            </w:r>
            <w:r w:rsidR="00052E68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5064EAD4" w14:textId="19217A90" w:rsidR="00052E68" w:rsidRPr="00997BE6" w:rsidRDefault="00356E48" w:rsidP="00052E68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LO:</w:t>
            </w:r>
            <w:r w:rsidR="006C3AC6">
              <w:rPr>
                <w:rFonts w:ascii="Verdana Pro" w:hAnsi="Verdana Pro"/>
                <w:sz w:val="22"/>
                <w:szCs w:val="22"/>
              </w:rPr>
              <w:t xml:space="preserve"> </w:t>
            </w:r>
            <w:r w:rsidR="008B7D50" w:rsidRPr="008B7D50">
              <w:rPr>
                <w:rFonts w:ascii="Verdana Pro" w:hAnsi="Verdana Pro"/>
                <w:sz w:val="22"/>
                <w:szCs w:val="22"/>
              </w:rPr>
              <w:t>Explain how and why European and Native American perspectives of others developed and changed in the period.</w:t>
            </w:r>
          </w:p>
        </w:tc>
      </w:tr>
      <w:tr w:rsidR="00E6030F" w:rsidRPr="00B26F12" w14:paraId="46DEDEF1" w14:textId="77777777" w:rsidTr="005100E3">
        <w:trPr>
          <w:trHeight w:val="3860"/>
        </w:trPr>
        <w:tc>
          <w:tcPr>
            <w:tcW w:w="5035" w:type="dxa"/>
            <w:gridSpan w:val="2"/>
          </w:tcPr>
          <w:p w14:paraId="5E7ECD9E" w14:textId="77777777" w:rsidR="00E6030F" w:rsidRPr="00997BE6" w:rsidRDefault="00F87CF0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Historical Developments:</w:t>
            </w:r>
          </w:p>
          <w:p w14:paraId="353AD03F" w14:textId="1AA6347A" w:rsidR="002A5A38" w:rsidRDefault="008B7D50" w:rsidP="008B7D50">
            <w:pPr>
              <w:pStyle w:val="ListParagraph"/>
              <w:numPr>
                <w:ilvl w:val="0"/>
                <w:numId w:val="20"/>
              </w:numPr>
              <w:rPr>
                <w:rFonts w:ascii="Verdana Pro" w:hAnsi="Verdana Pro"/>
                <w:sz w:val="22"/>
                <w:szCs w:val="22"/>
              </w:rPr>
            </w:pPr>
            <w:r w:rsidRPr="008B7D50">
              <w:rPr>
                <w:rFonts w:ascii="Verdana Pro" w:hAnsi="Verdana Pro"/>
                <w:sz w:val="22"/>
                <w:szCs w:val="22"/>
              </w:rPr>
              <w:t xml:space="preserve">Spanish economies </w:t>
            </w:r>
            <w:r>
              <w:rPr>
                <w:rFonts w:ascii="Verdana Pro" w:hAnsi="Verdana Pro"/>
                <w:sz w:val="22"/>
                <w:szCs w:val="22"/>
              </w:rPr>
              <w:t>used</w:t>
            </w:r>
            <w:r w:rsidRPr="008B7D50">
              <w:rPr>
                <w:rFonts w:ascii="Verdana Pro" w:hAnsi="Verdana Pro"/>
                <w:sz w:val="22"/>
                <w:szCs w:val="22"/>
              </w:rPr>
              <w:t xml:space="preserve"> Native American labor to support plantation-based agriculture and</w:t>
            </w:r>
            <w:r>
              <w:rPr>
                <w:rFonts w:ascii="Verdana Pro" w:hAnsi="Verdana Pro"/>
                <w:sz w:val="22"/>
                <w:szCs w:val="22"/>
              </w:rPr>
              <w:t xml:space="preserve"> to</w:t>
            </w:r>
            <w:r w:rsidRPr="008B7D50">
              <w:rPr>
                <w:rFonts w:ascii="Verdana Pro" w:hAnsi="Verdana Pro"/>
                <w:sz w:val="22"/>
                <w:szCs w:val="22"/>
              </w:rPr>
              <w:t xml:space="preserve"> extract precious metals</w:t>
            </w:r>
            <w:r>
              <w:rPr>
                <w:rFonts w:ascii="Verdana Pro" w:hAnsi="Verdana Pro"/>
                <w:sz w:val="22"/>
                <w:szCs w:val="22"/>
              </w:rPr>
              <w:t>/</w:t>
            </w:r>
            <w:r w:rsidRPr="008B7D50">
              <w:rPr>
                <w:rFonts w:ascii="Verdana Pro" w:hAnsi="Verdana Pro"/>
                <w:sz w:val="22"/>
                <w:szCs w:val="22"/>
              </w:rPr>
              <w:t xml:space="preserve">resources. </w:t>
            </w:r>
          </w:p>
          <w:p w14:paraId="633945BE" w14:textId="2CDF0647" w:rsidR="008B7D50" w:rsidRDefault="008B7D50" w:rsidP="008B7D50">
            <w:pPr>
              <w:pStyle w:val="ListParagraph"/>
              <w:numPr>
                <w:ilvl w:val="0"/>
                <w:numId w:val="20"/>
              </w:numPr>
              <w:rPr>
                <w:rFonts w:ascii="Verdana Pro" w:hAnsi="Verdana Pro"/>
                <w:sz w:val="22"/>
                <w:szCs w:val="22"/>
              </w:rPr>
            </w:pPr>
            <w:r w:rsidRPr="008B7D50">
              <w:rPr>
                <w:rFonts w:ascii="Verdana Pro" w:hAnsi="Verdana Pro"/>
                <w:sz w:val="22"/>
                <w:szCs w:val="22"/>
              </w:rPr>
              <w:t xml:space="preserve">European traders partnered with some West African groups to forcibly extract enslaved laborers for the Americas. The Spanish imported enslaved Africans to labor in plantation agriculture </w:t>
            </w:r>
            <w:r w:rsidR="005100E3">
              <w:rPr>
                <w:rFonts w:ascii="Verdana Pro" w:hAnsi="Verdana Pro"/>
                <w:sz w:val="22"/>
                <w:szCs w:val="22"/>
              </w:rPr>
              <w:t>&amp;</w:t>
            </w:r>
            <w:r w:rsidRPr="008B7D50">
              <w:rPr>
                <w:rFonts w:ascii="Verdana Pro" w:hAnsi="Verdana Pro"/>
                <w:sz w:val="22"/>
                <w:szCs w:val="22"/>
              </w:rPr>
              <w:t xml:space="preserve"> mining.</w:t>
            </w:r>
          </w:p>
          <w:p w14:paraId="1FB320C6" w14:textId="10109839" w:rsidR="008B7D50" w:rsidRPr="00997BE6" w:rsidRDefault="008B7D50" w:rsidP="008B7D50">
            <w:pPr>
              <w:pStyle w:val="ListParagraph"/>
              <w:numPr>
                <w:ilvl w:val="0"/>
                <w:numId w:val="20"/>
              </w:numPr>
              <w:rPr>
                <w:rFonts w:ascii="Verdana Pro" w:hAnsi="Verdana Pro"/>
                <w:sz w:val="22"/>
                <w:szCs w:val="22"/>
              </w:rPr>
            </w:pPr>
            <w:r w:rsidRPr="008B7D50">
              <w:rPr>
                <w:rFonts w:ascii="Verdana Pro" w:hAnsi="Verdana Pro"/>
                <w:sz w:val="22"/>
                <w:szCs w:val="22"/>
              </w:rPr>
              <w:t>The Spanish developed a caste system that defined the status o</w:t>
            </w:r>
            <w:r>
              <w:rPr>
                <w:rFonts w:ascii="Verdana Pro" w:hAnsi="Verdana Pro"/>
                <w:sz w:val="22"/>
                <w:szCs w:val="22"/>
              </w:rPr>
              <w:t>f</w:t>
            </w:r>
            <w:r w:rsidRPr="008B7D50">
              <w:rPr>
                <w:rFonts w:ascii="Verdana Pro" w:hAnsi="Verdana Pro"/>
                <w:sz w:val="22"/>
                <w:szCs w:val="22"/>
              </w:rPr>
              <w:t xml:space="preserve"> the diverse population of Europeans, Africans, and Native Americans in their empire.</w:t>
            </w:r>
          </w:p>
        </w:tc>
        <w:tc>
          <w:tcPr>
            <w:tcW w:w="5755" w:type="dxa"/>
            <w:gridSpan w:val="4"/>
          </w:tcPr>
          <w:p w14:paraId="2A30D480" w14:textId="38BFB94F" w:rsidR="00183F05" w:rsidRPr="00997BE6" w:rsidRDefault="00E14411" w:rsidP="00183F05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 xml:space="preserve">Key </w:t>
            </w:r>
            <w:r>
              <w:rPr>
                <w:rFonts w:ascii="Verdana Pro" w:hAnsi="Verdana Pro"/>
                <w:sz w:val="22"/>
                <w:szCs w:val="22"/>
                <w:u w:val="single"/>
              </w:rPr>
              <w:t>Focus Areas and Terms</w:t>
            </w: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:</w:t>
            </w:r>
          </w:p>
          <w:p w14:paraId="3CC88436" w14:textId="19E1E3CA" w:rsidR="009A549F" w:rsidRDefault="008B7D50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Conquistadors (Cortes and Pizarro)</w:t>
            </w:r>
          </w:p>
          <w:p w14:paraId="4FD6ADB8" w14:textId="7019D855" w:rsidR="008B7D50" w:rsidRDefault="008B7D50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Encomienda System</w:t>
            </w:r>
          </w:p>
          <w:p w14:paraId="22D126C4" w14:textId="77777777" w:rsidR="008B7D50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Sugarcane Plantations</w:t>
            </w:r>
          </w:p>
          <w:p w14:paraId="28BC81AF" w14:textId="77777777" w:rsidR="00881396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Asiento System</w:t>
            </w:r>
          </w:p>
          <w:p w14:paraId="06DF32E9" w14:textId="77777777" w:rsidR="00881396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Transatlantic Slave Trade</w:t>
            </w:r>
          </w:p>
          <w:p w14:paraId="35581297" w14:textId="77777777" w:rsidR="00881396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Middle Passage</w:t>
            </w:r>
          </w:p>
          <w:p w14:paraId="061467FD" w14:textId="77777777" w:rsidR="00881396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Africa Resistance</w:t>
            </w:r>
          </w:p>
          <w:p w14:paraId="35FD0613" w14:textId="7C838C5E" w:rsidR="00881396" w:rsidRPr="00997BE6" w:rsidRDefault="00881396" w:rsidP="00B15BA5">
            <w:pPr>
              <w:pStyle w:val="ListParagraph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Spanish Caste System (Casta)</w:t>
            </w:r>
          </w:p>
        </w:tc>
      </w:tr>
      <w:tr w:rsidR="001973FF" w:rsidRPr="00B26F12" w14:paraId="4A420468" w14:textId="77777777" w:rsidTr="00FD2721">
        <w:trPr>
          <w:trHeight w:val="890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23CA308C" w14:textId="3D509C22" w:rsidR="001973FF" w:rsidRPr="00997BE6" w:rsidRDefault="00881396" w:rsidP="00881396">
            <w:pPr>
              <w:pStyle w:val="ListParagraph"/>
              <w:numPr>
                <w:ilvl w:val="1"/>
                <w:numId w:val="19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Cultural Interactions in the Americas</w:t>
            </w:r>
            <w:r w:rsidR="001973FF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</w:t>
            </w: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23-25</w:t>
            </w:r>
            <w:r w:rsidR="001973FF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0B5EADE6" w14:textId="79001955" w:rsidR="001973FF" w:rsidRPr="00997BE6" w:rsidRDefault="004F369A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</w:t>
            </w:r>
            <w:r w:rsidR="001973FF" w:rsidRPr="00997BE6">
              <w:rPr>
                <w:rFonts w:ascii="Verdana Pro" w:hAnsi="Verdana Pro"/>
                <w:sz w:val="22"/>
                <w:szCs w:val="22"/>
              </w:rPr>
              <w:t xml:space="preserve">: </w:t>
            </w:r>
            <w:r w:rsidR="00881396" w:rsidRPr="00881396">
              <w:rPr>
                <w:rFonts w:ascii="Verdana Pro" w:hAnsi="Verdana Pro"/>
                <w:sz w:val="22"/>
                <w:szCs w:val="22"/>
              </w:rPr>
              <w:t>Explain how and why European and Native American perspectives of others developed and changed in the period.</w:t>
            </w:r>
          </w:p>
        </w:tc>
      </w:tr>
      <w:tr w:rsidR="005100E3" w:rsidRPr="00B26F12" w14:paraId="1E2324D1" w14:textId="77777777" w:rsidTr="00FD272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9971D" w14:textId="77777777" w:rsidR="005100E3" w:rsidRPr="00997BE6" w:rsidRDefault="005100E3" w:rsidP="00282E83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  <w:r w:rsidRPr="00997BE6">
              <w:rPr>
                <w:rFonts w:ascii="Verdana Pro" w:hAnsi="Verdana Pro"/>
                <w:sz w:val="22"/>
                <w:szCs w:val="22"/>
                <w:u w:val="single"/>
              </w:rPr>
              <w:t>Historical Developments:</w:t>
            </w:r>
          </w:p>
          <w:p w14:paraId="41A713D1" w14:textId="77777777" w:rsidR="005100E3" w:rsidRDefault="005100E3" w:rsidP="00881396">
            <w:pPr>
              <w:pStyle w:val="ListParagraph"/>
              <w:numPr>
                <w:ilvl w:val="0"/>
                <w:numId w:val="21"/>
              </w:numPr>
              <w:rPr>
                <w:rFonts w:ascii="Verdana Pro" w:hAnsi="Verdana Pro"/>
                <w:sz w:val="22"/>
                <w:szCs w:val="22"/>
              </w:rPr>
            </w:pPr>
            <w:r w:rsidRPr="00881396">
              <w:rPr>
                <w:rFonts w:ascii="Verdana Pro" w:hAnsi="Verdana Pro"/>
                <w:sz w:val="22"/>
                <w:szCs w:val="22"/>
              </w:rPr>
              <w:t xml:space="preserve">Europeans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Native Americans asserted divergent worldviews such as religion, gender roles, family, land use,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power. </w:t>
            </w:r>
          </w:p>
          <w:p w14:paraId="41B0226D" w14:textId="62E085DA" w:rsidR="005100E3" w:rsidRDefault="005100E3" w:rsidP="00881396">
            <w:pPr>
              <w:pStyle w:val="ListParagraph"/>
              <w:numPr>
                <w:ilvl w:val="0"/>
                <w:numId w:val="21"/>
              </w:numPr>
              <w:rPr>
                <w:rFonts w:ascii="Verdana Pro" w:hAnsi="Verdana Pro"/>
                <w:sz w:val="22"/>
                <w:szCs w:val="22"/>
              </w:rPr>
            </w:pPr>
            <w:r w:rsidRPr="00881396">
              <w:rPr>
                <w:rFonts w:ascii="Verdana Pro" w:hAnsi="Verdana Pro"/>
                <w:sz w:val="22"/>
                <w:szCs w:val="22"/>
              </w:rPr>
              <w:t>Mutual misunderstanding</w:t>
            </w:r>
            <w:r>
              <w:rPr>
                <w:rFonts w:ascii="Verdana Pro" w:hAnsi="Verdana Pro"/>
                <w:sz w:val="22"/>
                <w:szCs w:val="22"/>
              </w:rPr>
              <w:t>s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</w:t>
            </w:r>
            <w:r>
              <w:rPr>
                <w:rFonts w:ascii="Verdana Pro" w:hAnsi="Verdana Pro"/>
                <w:sz w:val="22"/>
                <w:szCs w:val="22"/>
              </w:rPr>
              <w:t>shaped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early interaction</w:t>
            </w:r>
            <w:r>
              <w:rPr>
                <w:rFonts w:ascii="Verdana Pro" w:hAnsi="Verdana Pro"/>
                <w:sz w:val="22"/>
                <w:szCs w:val="22"/>
              </w:rPr>
              <w:t>s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trade </w:t>
            </w:r>
            <w:r>
              <w:rPr>
                <w:rFonts w:ascii="Verdana Pro" w:hAnsi="Verdana Pro"/>
                <w:sz w:val="22"/>
                <w:szCs w:val="22"/>
              </w:rPr>
              <w:t xml:space="preserve">among 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Europeans </w:t>
            </w:r>
            <w:r>
              <w:rPr>
                <w:rFonts w:ascii="Verdana Pro" w:hAnsi="Verdana Pro"/>
                <w:sz w:val="22"/>
                <w:szCs w:val="22"/>
              </w:rPr>
              <w:t>&amp;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Native Americans</w:t>
            </w:r>
          </w:p>
          <w:p w14:paraId="43E0A62B" w14:textId="6CF5F94D" w:rsidR="005100E3" w:rsidRDefault="005100E3" w:rsidP="00881396">
            <w:pPr>
              <w:pStyle w:val="ListParagraph"/>
              <w:numPr>
                <w:ilvl w:val="0"/>
                <w:numId w:val="21"/>
              </w:numPr>
              <w:rPr>
                <w:rFonts w:ascii="Verdana Pro" w:hAnsi="Verdana Pro"/>
                <w:sz w:val="22"/>
                <w:szCs w:val="22"/>
              </w:rPr>
            </w:pPr>
            <w:r w:rsidRPr="00881396">
              <w:rPr>
                <w:rFonts w:ascii="Verdana Pro" w:hAnsi="Verdana Pro"/>
                <w:sz w:val="22"/>
                <w:szCs w:val="22"/>
              </w:rPr>
              <w:t xml:space="preserve">Europeans and </w:t>
            </w:r>
            <w:r w:rsidR="00FD2721">
              <w:rPr>
                <w:rFonts w:ascii="Verdana Pro" w:hAnsi="Verdana Pro"/>
                <w:sz w:val="22"/>
                <w:szCs w:val="22"/>
              </w:rPr>
              <w:t xml:space="preserve">Indigenous people 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adopted aspects of </w:t>
            </w:r>
            <w:r w:rsidR="00FD2721">
              <w:rPr>
                <w:rFonts w:ascii="Verdana Pro" w:hAnsi="Verdana Pro"/>
                <w:sz w:val="22"/>
                <w:szCs w:val="22"/>
              </w:rPr>
              <w:t>the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other’s culture.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C5DA5" w14:textId="77777777" w:rsidR="00FD2721" w:rsidRDefault="00FD2721" w:rsidP="00FD2721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42A66FEA" w14:textId="4110904B" w:rsidR="005100E3" w:rsidRDefault="005100E3" w:rsidP="00881396">
            <w:pPr>
              <w:pStyle w:val="ListParagraph"/>
              <w:numPr>
                <w:ilvl w:val="0"/>
                <w:numId w:val="21"/>
              </w:numPr>
              <w:rPr>
                <w:rFonts w:ascii="Verdana Pro" w:hAnsi="Verdana Pro"/>
                <w:sz w:val="22"/>
                <w:szCs w:val="22"/>
              </w:rPr>
            </w:pPr>
            <w:r w:rsidRPr="00881396">
              <w:rPr>
                <w:rFonts w:ascii="Verdana Pro" w:hAnsi="Verdana Pro"/>
                <w:sz w:val="22"/>
                <w:szCs w:val="22"/>
              </w:rPr>
              <w:t>As European</w:t>
            </w:r>
            <w:r>
              <w:rPr>
                <w:rFonts w:ascii="Verdana Pro" w:hAnsi="Verdana Pro"/>
                <w:sz w:val="22"/>
                <w:szCs w:val="22"/>
              </w:rPr>
              <w:t>s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encroach</w:t>
            </w:r>
            <w:r>
              <w:rPr>
                <w:rFonts w:ascii="Verdana Pro" w:hAnsi="Verdana Pro"/>
                <w:sz w:val="22"/>
                <w:szCs w:val="22"/>
              </w:rPr>
              <w:t>ed</w:t>
            </w:r>
            <w:r w:rsidRPr="00881396">
              <w:rPr>
                <w:rFonts w:ascii="Verdana Pro" w:hAnsi="Verdana Pro"/>
                <w:sz w:val="22"/>
                <w:szCs w:val="22"/>
              </w:rPr>
              <w:t xml:space="preserve"> on Native Americans’ lands and demands on their labor increased, native peoples sought to defend and maintain their political sovereignty, economic prosperity, </w:t>
            </w:r>
            <w:r>
              <w:rPr>
                <w:rFonts w:ascii="Verdana Pro" w:hAnsi="Verdana Pro"/>
                <w:sz w:val="22"/>
                <w:szCs w:val="22"/>
              </w:rPr>
              <w:t xml:space="preserve">cultural beliefs </w:t>
            </w:r>
            <w:r w:rsidRPr="00881396">
              <w:rPr>
                <w:rFonts w:ascii="Verdana Pro" w:hAnsi="Verdana Pro"/>
                <w:sz w:val="22"/>
                <w:szCs w:val="22"/>
              </w:rPr>
              <w:t>through diplomatic negotiations and military resistance.</w:t>
            </w:r>
          </w:p>
          <w:p w14:paraId="4F456CB3" w14:textId="7084CCBD" w:rsidR="005100E3" w:rsidRPr="00997BE6" w:rsidRDefault="005100E3" w:rsidP="00FD2721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  <w:u w:val="single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3215" w14:textId="77777777" w:rsidR="00FD2721" w:rsidRPr="00FD2721" w:rsidRDefault="00FD2721" w:rsidP="00FD2721">
            <w:pPr>
              <w:pStyle w:val="ListParagraph"/>
              <w:spacing w:after="160" w:line="278" w:lineRule="auto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679A1BA3" w14:textId="504FC09A" w:rsidR="005100E3" w:rsidRPr="00FD2721" w:rsidRDefault="00FD2721" w:rsidP="00FD2721">
            <w:pPr>
              <w:pStyle w:val="ListParagraph"/>
              <w:numPr>
                <w:ilvl w:val="0"/>
                <w:numId w:val="21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C</w:t>
            </w:r>
            <w:r w:rsidR="005100E3" w:rsidRPr="00881396">
              <w:rPr>
                <w:rFonts w:ascii="Verdana Pro" w:hAnsi="Verdana Pro"/>
                <w:sz w:val="22"/>
                <w:szCs w:val="22"/>
              </w:rPr>
              <w:t xml:space="preserve">ontact with Native Americans and Africans </w:t>
            </w:r>
            <w:r>
              <w:rPr>
                <w:rFonts w:ascii="Verdana Pro" w:hAnsi="Verdana Pro"/>
                <w:sz w:val="22"/>
                <w:szCs w:val="22"/>
              </w:rPr>
              <w:t>led to</w:t>
            </w:r>
            <w:r w:rsidR="005100E3" w:rsidRPr="00881396">
              <w:rPr>
                <w:rFonts w:ascii="Verdana Pro" w:hAnsi="Verdana Pro"/>
                <w:sz w:val="22"/>
                <w:szCs w:val="22"/>
              </w:rPr>
              <w:t xml:space="preserve"> a debate among European leaders about how non-Europeans should be treated, </w:t>
            </w:r>
            <w:r>
              <w:rPr>
                <w:rFonts w:ascii="Verdana Pro" w:hAnsi="Verdana Pro"/>
                <w:sz w:val="22"/>
                <w:szCs w:val="22"/>
              </w:rPr>
              <w:t>and</w:t>
            </w:r>
            <w:r w:rsidR="005100E3" w:rsidRPr="00881396">
              <w:rPr>
                <w:rFonts w:ascii="Verdana Pro" w:hAnsi="Verdana Pro"/>
                <w:sz w:val="22"/>
                <w:szCs w:val="22"/>
              </w:rPr>
              <w:t xml:space="preserve"> evolving religious, cultural, and racial justifications for the subjugation of Africans and Native Americans.</w:t>
            </w:r>
          </w:p>
        </w:tc>
      </w:tr>
      <w:tr w:rsidR="00FD2721" w:rsidRPr="00B26F12" w14:paraId="0859B591" w14:textId="77777777" w:rsidTr="00FD272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49B55" w14:textId="77777777" w:rsidR="00FD2721" w:rsidRPr="005100E3" w:rsidRDefault="00FD2721" w:rsidP="00FD2721">
            <w:pPr>
              <w:rPr>
                <w:rFonts w:ascii="Verdana Pro" w:hAnsi="Verdana Pro"/>
                <w:sz w:val="22"/>
                <w:szCs w:val="22"/>
              </w:rPr>
            </w:pPr>
            <w:r w:rsidRPr="005100E3">
              <w:rPr>
                <w:rFonts w:ascii="Verdana Pro" w:hAnsi="Verdana Pro"/>
                <w:sz w:val="22"/>
                <w:szCs w:val="22"/>
                <w:u w:val="single"/>
              </w:rPr>
              <w:t>Key Focus Areas and Terms:</w:t>
            </w:r>
          </w:p>
          <w:p w14:paraId="223F2260" w14:textId="77777777" w:rsidR="00FD2721" w:rsidRDefault="00FD2721" w:rsidP="00FD2721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Spanish System</w:t>
            </w:r>
          </w:p>
          <w:p w14:paraId="3BD26BFE" w14:textId="77777777" w:rsidR="00FD2721" w:rsidRDefault="00FD2721" w:rsidP="00FD2721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Bartolome de Las Casas</w:t>
            </w:r>
          </w:p>
          <w:p w14:paraId="4A28B5C1" w14:textId="4A9B565F" w:rsidR="006E5A22" w:rsidRPr="006E5A22" w:rsidRDefault="006E5A22" w:rsidP="006E5A22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New Laws of 1542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82EC5" w14:textId="77777777" w:rsidR="00FD2721" w:rsidRDefault="00FD2721" w:rsidP="00FD2721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2C1C8EAF" w14:textId="77777777" w:rsidR="00FD2721" w:rsidRDefault="006E5A22" w:rsidP="00FD2721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Valladolid Debate</w:t>
            </w:r>
          </w:p>
          <w:p w14:paraId="404DF588" w14:textId="3AA512B3" w:rsidR="006E5A22" w:rsidRDefault="006E5A22" w:rsidP="00FD2721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Juan Gines de Sepulveda</w:t>
            </w:r>
          </w:p>
          <w:p w14:paraId="16D18BAD" w14:textId="36BE1CB5" w:rsidR="006E5A22" w:rsidRPr="00FD2721" w:rsidRDefault="006E5A22" w:rsidP="00FD2721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English Policy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1AC5" w14:textId="77777777" w:rsidR="00FD2721" w:rsidRDefault="00FD2721" w:rsidP="00FD2721">
            <w:pPr>
              <w:pStyle w:val="ListParagraph"/>
              <w:ind w:left="360"/>
              <w:rPr>
                <w:rFonts w:ascii="Verdana Pro" w:hAnsi="Verdana Pro"/>
                <w:sz w:val="22"/>
                <w:szCs w:val="22"/>
              </w:rPr>
            </w:pPr>
          </w:p>
          <w:p w14:paraId="491A8E95" w14:textId="77777777" w:rsidR="00FD2721" w:rsidRDefault="006E5A22" w:rsidP="00FD2721">
            <w:pPr>
              <w:pStyle w:val="ListParagraph"/>
              <w:numPr>
                <w:ilvl w:val="0"/>
                <w:numId w:val="13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French Policy</w:t>
            </w:r>
          </w:p>
          <w:p w14:paraId="5B04CBD4" w14:textId="77777777" w:rsidR="006E5A22" w:rsidRDefault="006E5A22" w:rsidP="00FD2721">
            <w:pPr>
              <w:pStyle w:val="ListParagraph"/>
              <w:numPr>
                <w:ilvl w:val="0"/>
                <w:numId w:val="13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Survival strategies</w:t>
            </w:r>
          </w:p>
          <w:p w14:paraId="7FE82829" w14:textId="608C3991" w:rsidR="006E5A22" w:rsidRPr="00FD2721" w:rsidRDefault="006E5A22" w:rsidP="00FD2721">
            <w:pPr>
              <w:pStyle w:val="ListParagraph"/>
              <w:numPr>
                <w:ilvl w:val="0"/>
                <w:numId w:val="13"/>
              </w:num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Role of Africans</w:t>
            </w:r>
          </w:p>
        </w:tc>
      </w:tr>
      <w:tr w:rsidR="007D0D2B" w:rsidRPr="00B26F12" w14:paraId="0EFFD02F" w14:textId="77777777" w:rsidTr="00BD4CAF"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B7D9A8" w14:textId="5740564D" w:rsidR="007D0D2B" w:rsidRPr="00997BE6" w:rsidRDefault="006E5A22" w:rsidP="00871FA8">
            <w:pPr>
              <w:pStyle w:val="ListParagraph"/>
              <w:numPr>
                <w:ilvl w:val="1"/>
                <w:numId w:val="19"/>
              </w:numPr>
              <w:spacing w:before="240"/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Causation in Period 1</w:t>
            </w:r>
            <w:r w:rsidR="00AC343D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Society and Culture</w:t>
            </w:r>
            <w:r w:rsidR="007D0D2B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 xml:space="preserve"> (p.</w:t>
            </w:r>
            <w:r w:rsidR="004A2148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27-28</w:t>
            </w:r>
            <w:r w:rsidR="007D0D2B" w:rsidRPr="00997BE6"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  <w:t>)</w:t>
            </w:r>
          </w:p>
          <w:p w14:paraId="5B680E3B" w14:textId="77777777" w:rsidR="007D0D2B" w:rsidRDefault="004F369A" w:rsidP="00590AB1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>LO</w:t>
            </w:r>
            <w:r w:rsidR="007D0D2B" w:rsidRPr="00997BE6">
              <w:rPr>
                <w:rFonts w:ascii="Verdana Pro" w:hAnsi="Verdana Pro"/>
                <w:sz w:val="22"/>
                <w:szCs w:val="22"/>
              </w:rPr>
              <w:t xml:space="preserve">: </w:t>
            </w:r>
            <w:r w:rsidR="006E5A22" w:rsidRPr="006E5A22">
              <w:rPr>
                <w:rFonts w:ascii="Verdana Pro" w:hAnsi="Verdana Pro"/>
                <w:sz w:val="22"/>
                <w:szCs w:val="22"/>
              </w:rPr>
              <w:t>Explain the effects of the development of transatlantic voyages from 1491 to 1607.</w:t>
            </w:r>
          </w:p>
          <w:p w14:paraId="1A4CCA76" w14:textId="3E5DB575" w:rsidR="006E5A22" w:rsidRPr="00997BE6" w:rsidRDefault="006E5A22" w:rsidP="00590AB1">
            <w:pPr>
              <w:rPr>
                <w:rFonts w:ascii="Verdana Pro" w:hAnsi="Verdana Pro"/>
                <w:sz w:val="22"/>
                <w:szCs w:val="22"/>
                <w:u w:val="single"/>
              </w:rPr>
            </w:pPr>
          </w:p>
        </w:tc>
      </w:tr>
      <w:tr w:rsidR="00BD4CAF" w:rsidRPr="00B26F12" w14:paraId="4AEE80FB" w14:textId="77777777" w:rsidTr="00FD2721"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44D7450C" w14:textId="2887F21F" w:rsidR="00BD4CAF" w:rsidRPr="00450433" w:rsidRDefault="00450433" w:rsidP="00C7127A">
            <w:pPr>
              <w:rPr>
                <w:rFonts w:ascii="Verdana Pro" w:hAnsi="Verdana Pro"/>
                <w:sz w:val="22"/>
                <w:szCs w:val="22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This chapter summarizes the entire unit and does not include any new historical developments. Instead (or in addition to) </w:t>
            </w:r>
            <w:r w:rsidR="00694AE2">
              <w:rPr>
                <w:rFonts w:ascii="Verdana Pro" w:hAnsi="Verdana Pro"/>
                <w:sz w:val="22"/>
                <w:szCs w:val="22"/>
              </w:rPr>
              <w:t>taking notes on this chapter, answer the following S</w:t>
            </w:r>
            <w:r w:rsidR="00AC7B8F">
              <w:rPr>
                <w:rFonts w:ascii="Verdana Pro" w:hAnsi="Verdana Pro"/>
                <w:sz w:val="22"/>
                <w:szCs w:val="22"/>
              </w:rPr>
              <w:t>hort Answer Questions:</w:t>
            </w:r>
            <w:r w:rsidR="00AB4725">
              <w:rPr>
                <w:rFonts w:ascii="Verdana Pro" w:hAnsi="Verdana Pro"/>
                <w:sz w:val="22"/>
                <w:szCs w:val="22"/>
              </w:rPr>
              <w:t xml:space="preserve"> </w:t>
            </w:r>
            <w:r w:rsidR="00AC7B8F">
              <w:rPr>
                <w:rFonts w:ascii="Verdana Pro" w:hAnsi="Verdana Pro"/>
                <w:sz w:val="22"/>
                <w:szCs w:val="22"/>
              </w:rPr>
              <w:t xml:space="preserve"> </w:t>
            </w:r>
          </w:p>
          <w:p w14:paraId="2732856E" w14:textId="77777777" w:rsidR="005F19EF" w:rsidRPr="00AB4725" w:rsidRDefault="00BF309F" w:rsidP="005F19EF">
            <w:pPr>
              <w:pStyle w:val="ListParagraph"/>
              <w:numPr>
                <w:ilvl w:val="0"/>
                <w:numId w:val="22"/>
              </w:numPr>
              <w:rPr>
                <w:rFonts w:ascii="Verdana Pro" w:hAnsi="Verdana 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Explain the </w:t>
            </w:r>
            <w:r w:rsidR="00450433">
              <w:rPr>
                <w:rFonts w:ascii="Verdana Pro" w:hAnsi="Verdana Pro"/>
                <w:sz w:val="22"/>
                <w:szCs w:val="22"/>
              </w:rPr>
              <w:t>factors that resulted in various Native American</w:t>
            </w:r>
            <w:r w:rsidR="00AB4725">
              <w:rPr>
                <w:rFonts w:ascii="Verdana Pro" w:hAnsi="Verdana Pro"/>
                <w:sz w:val="22"/>
                <w:szCs w:val="22"/>
              </w:rPr>
              <w:t xml:space="preserve"> groups developing their own unique cultures. </w:t>
            </w:r>
          </w:p>
          <w:p w14:paraId="55A333FB" w14:textId="77777777" w:rsidR="00AB4725" w:rsidRPr="00D11A12" w:rsidRDefault="00AB4725" w:rsidP="005F19EF">
            <w:pPr>
              <w:pStyle w:val="ListParagraph"/>
              <w:numPr>
                <w:ilvl w:val="0"/>
                <w:numId w:val="22"/>
              </w:numPr>
              <w:rPr>
                <w:rFonts w:ascii="Verdana Pro" w:hAnsi="Verdana Pro"/>
                <w:sz w:val="22"/>
                <w:szCs w:val="22"/>
              </w:rPr>
            </w:pPr>
            <w:r w:rsidRPr="00D11A12">
              <w:rPr>
                <w:rFonts w:ascii="Verdana Pro" w:hAnsi="Verdana Pro"/>
                <w:sz w:val="22"/>
                <w:szCs w:val="22"/>
              </w:rPr>
              <w:t>Explain a significant development</w:t>
            </w:r>
            <w:r w:rsidR="00CB65B7" w:rsidRPr="00D11A12">
              <w:rPr>
                <w:rFonts w:ascii="Verdana Pro" w:hAnsi="Verdana Pro"/>
                <w:sz w:val="22"/>
                <w:szCs w:val="22"/>
              </w:rPr>
              <w:t xml:space="preserve"> in Europe </w:t>
            </w:r>
            <w:proofErr w:type="gramStart"/>
            <w:r w:rsidR="00CB65B7" w:rsidRPr="00D11A12">
              <w:rPr>
                <w:rFonts w:ascii="Verdana Pro" w:hAnsi="Verdana Pro"/>
                <w:sz w:val="22"/>
                <w:szCs w:val="22"/>
              </w:rPr>
              <w:t>by</w:t>
            </w:r>
            <w:proofErr w:type="gramEnd"/>
            <w:r w:rsidR="00CB65B7" w:rsidRPr="00D11A12">
              <w:rPr>
                <w:rFonts w:ascii="Verdana Pro" w:hAnsi="Verdana Pro"/>
                <w:sz w:val="22"/>
                <w:szCs w:val="22"/>
              </w:rPr>
              <w:t xml:space="preserve"> the 15</w:t>
            </w:r>
            <w:r w:rsidR="00CB65B7" w:rsidRPr="00D11A12">
              <w:rPr>
                <w:rFonts w:ascii="Verdana Pro" w:hAnsi="Verdana Pro"/>
                <w:sz w:val="22"/>
                <w:szCs w:val="22"/>
                <w:vertAlign w:val="superscript"/>
              </w:rPr>
              <w:t>th</w:t>
            </w:r>
            <w:r w:rsidR="00EA106D" w:rsidRPr="00D11A12">
              <w:rPr>
                <w:rFonts w:ascii="Verdana Pro" w:hAnsi="Verdana Pro"/>
                <w:sz w:val="22"/>
                <w:szCs w:val="22"/>
              </w:rPr>
              <w:t>-16</w:t>
            </w:r>
            <w:r w:rsidR="00EA106D" w:rsidRPr="00D11A12">
              <w:rPr>
                <w:rFonts w:ascii="Verdana Pro" w:hAnsi="Verdana Pro"/>
                <w:sz w:val="22"/>
                <w:szCs w:val="22"/>
                <w:vertAlign w:val="superscript"/>
              </w:rPr>
              <w:t>th</w:t>
            </w:r>
            <w:r w:rsidR="00EA106D" w:rsidRPr="00D11A12">
              <w:rPr>
                <w:rFonts w:ascii="Verdana Pro" w:hAnsi="Verdana Pro"/>
                <w:sz w:val="22"/>
                <w:szCs w:val="22"/>
              </w:rPr>
              <w:t xml:space="preserve"> Centuries </w:t>
            </w:r>
            <w:r w:rsidR="003F088D" w:rsidRPr="00D11A12">
              <w:rPr>
                <w:rFonts w:ascii="Verdana Pro" w:hAnsi="Verdana Pro"/>
                <w:sz w:val="22"/>
                <w:szCs w:val="22"/>
              </w:rPr>
              <w:t>that caused a surge</w:t>
            </w:r>
            <w:r w:rsidR="00D11A12" w:rsidRPr="00D11A12">
              <w:rPr>
                <w:rFonts w:ascii="Verdana Pro" w:hAnsi="Verdana Pro"/>
                <w:sz w:val="22"/>
                <w:szCs w:val="22"/>
              </w:rPr>
              <w:t xml:space="preserve"> in exploration.</w:t>
            </w:r>
          </w:p>
          <w:p w14:paraId="225695D0" w14:textId="77777777" w:rsidR="00D11A12" w:rsidRPr="00E86E94" w:rsidRDefault="00D11A12" w:rsidP="005F19EF">
            <w:pPr>
              <w:pStyle w:val="ListParagraph"/>
              <w:numPr>
                <w:ilvl w:val="0"/>
                <w:numId w:val="22"/>
              </w:numPr>
              <w:rPr>
                <w:rFonts w:ascii="Verdana Pro" w:hAnsi="Verdana Pro"/>
                <w:sz w:val="22"/>
                <w:szCs w:val="22"/>
                <w:u w:val="single"/>
              </w:rPr>
            </w:pPr>
            <w:r>
              <w:rPr>
                <w:rFonts w:ascii="Verdana Pro" w:hAnsi="Verdana Pro"/>
                <w:sz w:val="22"/>
                <w:szCs w:val="22"/>
              </w:rPr>
              <w:t xml:space="preserve">Explain the extent to which the Columbian Exchange had beneficial effects on both the Native Americans and Europeans. </w:t>
            </w:r>
          </w:p>
          <w:p w14:paraId="438470F7" w14:textId="5E6E68BA" w:rsidR="00E86E94" w:rsidRPr="00AB4725" w:rsidRDefault="00E86E94" w:rsidP="00E86E94">
            <w:pPr>
              <w:pStyle w:val="ListParagraph"/>
              <w:rPr>
                <w:rFonts w:ascii="Verdana Pro" w:hAnsi="Verdana Pro"/>
                <w:sz w:val="22"/>
                <w:szCs w:val="22"/>
                <w:u w:val="single"/>
              </w:rPr>
            </w:pPr>
          </w:p>
        </w:tc>
      </w:tr>
    </w:tbl>
    <w:p w14:paraId="5CCBFC25" w14:textId="77777777" w:rsidR="00B26F12" w:rsidRPr="00B26F12" w:rsidRDefault="00B26F12">
      <w:pPr>
        <w:rPr>
          <w:rFonts w:ascii="Verdana Pro" w:hAnsi="Verdana Pro"/>
        </w:rPr>
      </w:pPr>
    </w:p>
    <w:sectPr w:rsidR="00B26F12" w:rsidRPr="00B26F12" w:rsidSect="00B26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829"/>
    <w:multiLevelType w:val="hybridMultilevel"/>
    <w:tmpl w:val="35264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C3F1B"/>
    <w:multiLevelType w:val="hybridMultilevel"/>
    <w:tmpl w:val="FE5A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9E4"/>
    <w:multiLevelType w:val="hybridMultilevel"/>
    <w:tmpl w:val="D3F86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6376"/>
    <w:multiLevelType w:val="multilevel"/>
    <w:tmpl w:val="C902CC4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CEE2047"/>
    <w:multiLevelType w:val="multilevel"/>
    <w:tmpl w:val="E0A6E67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892D9D"/>
    <w:multiLevelType w:val="hybridMultilevel"/>
    <w:tmpl w:val="599A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308"/>
    <w:multiLevelType w:val="hybridMultilevel"/>
    <w:tmpl w:val="F984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478A"/>
    <w:multiLevelType w:val="hybridMultilevel"/>
    <w:tmpl w:val="2FD69E18"/>
    <w:lvl w:ilvl="0" w:tplc="8A4E4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4F6A"/>
    <w:multiLevelType w:val="hybridMultilevel"/>
    <w:tmpl w:val="9F6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6FE7"/>
    <w:multiLevelType w:val="hybridMultilevel"/>
    <w:tmpl w:val="888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A201A"/>
    <w:multiLevelType w:val="hybridMultilevel"/>
    <w:tmpl w:val="8A7C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1895"/>
    <w:multiLevelType w:val="hybridMultilevel"/>
    <w:tmpl w:val="5E44D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608AC"/>
    <w:multiLevelType w:val="hybridMultilevel"/>
    <w:tmpl w:val="E06AC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B30C1"/>
    <w:multiLevelType w:val="hybridMultilevel"/>
    <w:tmpl w:val="43B4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858FA"/>
    <w:multiLevelType w:val="hybridMultilevel"/>
    <w:tmpl w:val="7F9AB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B0D51"/>
    <w:multiLevelType w:val="hybridMultilevel"/>
    <w:tmpl w:val="79F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76A1D"/>
    <w:multiLevelType w:val="multilevel"/>
    <w:tmpl w:val="2B9076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82320FE"/>
    <w:multiLevelType w:val="hybridMultilevel"/>
    <w:tmpl w:val="7642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9697F"/>
    <w:multiLevelType w:val="hybridMultilevel"/>
    <w:tmpl w:val="550AC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5D1A75"/>
    <w:multiLevelType w:val="hybridMultilevel"/>
    <w:tmpl w:val="5AD8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43BD"/>
    <w:multiLevelType w:val="hybridMultilevel"/>
    <w:tmpl w:val="D786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52A29"/>
    <w:multiLevelType w:val="hybridMultilevel"/>
    <w:tmpl w:val="808C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851382">
    <w:abstractNumId w:val="16"/>
  </w:num>
  <w:num w:numId="2" w16cid:durableId="2017148086">
    <w:abstractNumId w:val="15"/>
  </w:num>
  <w:num w:numId="3" w16cid:durableId="1990358481">
    <w:abstractNumId w:val="8"/>
  </w:num>
  <w:num w:numId="4" w16cid:durableId="1640962422">
    <w:abstractNumId w:val="21"/>
  </w:num>
  <w:num w:numId="5" w16cid:durableId="1099330118">
    <w:abstractNumId w:val="10"/>
  </w:num>
  <w:num w:numId="6" w16cid:durableId="226693952">
    <w:abstractNumId w:val="11"/>
  </w:num>
  <w:num w:numId="7" w16cid:durableId="755595396">
    <w:abstractNumId w:val="9"/>
  </w:num>
  <w:num w:numId="8" w16cid:durableId="2114325727">
    <w:abstractNumId w:val="18"/>
  </w:num>
  <w:num w:numId="9" w16cid:durableId="2068411370">
    <w:abstractNumId w:val="2"/>
  </w:num>
  <w:num w:numId="10" w16cid:durableId="1277907712">
    <w:abstractNumId w:val="20"/>
  </w:num>
  <w:num w:numId="11" w16cid:durableId="501120853">
    <w:abstractNumId w:val="12"/>
  </w:num>
  <w:num w:numId="12" w16cid:durableId="746342697">
    <w:abstractNumId w:val="0"/>
  </w:num>
  <w:num w:numId="13" w16cid:durableId="371197648">
    <w:abstractNumId w:val="17"/>
  </w:num>
  <w:num w:numId="14" w16cid:durableId="1913664206">
    <w:abstractNumId w:val="4"/>
  </w:num>
  <w:num w:numId="15" w16cid:durableId="1506439679">
    <w:abstractNumId w:val="6"/>
  </w:num>
  <w:num w:numId="16" w16cid:durableId="765731492">
    <w:abstractNumId w:val="5"/>
  </w:num>
  <w:num w:numId="17" w16cid:durableId="645357190">
    <w:abstractNumId w:val="19"/>
  </w:num>
  <w:num w:numId="18" w16cid:durableId="2026707485">
    <w:abstractNumId w:val="1"/>
  </w:num>
  <w:num w:numId="19" w16cid:durableId="1101072593">
    <w:abstractNumId w:val="3"/>
  </w:num>
  <w:num w:numId="20" w16cid:durableId="1568346144">
    <w:abstractNumId w:val="13"/>
  </w:num>
  <w:num w:numId="21" w16cid:durableId="211695868">
    <w:abstractNumId w:val="14"/>
  </w:num>
  <w:num w:numId="22" w16cid:durableId="208762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12"/>
    <w:rsid w:val="00010C45"/>
    <w:rsid w:val="00052E68"/>
    <w:rsid w:val="00054459"/>
    <w:rsid w:val="000615CF"/>
    <w:rsid w:val="000718F8"/>
    <w:rsid w:val="00085F61"/>
    <w:rsid w:val="00090570"/>
    <w:rsid w:val="00095F74"/>
    <w:rsid w:val="000A5073"/>
    <w:rsid w:val="000A55BC"/>
    <w:rsid w:val="000C53A5"/>
    <w:rsid w:val="000D766E"/>
    <w:rsid w:val="000E5661"/>
    <w:rsid w:val="000F63C3"/>
    <w:rsid w:val="00112007"/>
    <w:rsid w:val="00127A3A"/>
    <w:rsid w:val="00131CF4"/>
    <w:rsid w:val="00135886"/>
    <w:rsid w:val="00165AEA"/>
    <w:rsid w:val="0017235B"/>
    <w:rsid w:val="00177B3D"/>
    <w:rsid w:val="0018317F"/>
    <w:rsid w:val="00183F05"/>
    <w:rsid w:val="001859BF"/>
    <w:rsid w:val="00186AF2"/>
    <w:rsid w:val="001973FF"/>
    <w:rsid w:val="001B7C54"/>
    <w:rsid w:val="001D06F9"/>
    <w:rsid w:val="001D283A"/>
    <w:rsid w:val="001E2BAA"/>
    <w:rsid w:val="001E4120"/>
    <w:rsid w:val="001E4D8A"/>
    <w:rsid w:val="001F7131"/>
    <w:rsid w:val="00204C14"/>
    <w:rsid w:val="002103E5"/>
    <w:rsid w:val="00232B54"/>
    <w:rsid w:val="00232BB0"/>
    <w:rsid w:val="00237868"/>
    <w:rsid w:val="00240651"/>
    <w:rsid w:val="0024231F"/>
    <w:rsid w:val="00246997"/>
    <w:rsid w:val="00253392"/>
    <w:rsid w:val="00257267"/>
    <w:rsid w:val="00257735"/>
    <w:rsid w:val="00257B42"/>
    <w:rsid w:val="00272C23"/>
    <w:rsid w:val="0028236F"/>
    <w:rsid w:val="00282E83"/>
    <w:rsid w:val="002944F7"/>
    <w:rsid w:val="002A2749"/>
    <w:rsid w:val="002A5A38"/>
    <w:rsid w:val="002B068F"/>
    <w:rsid w:val="002C45B3"/>
    <w:rsid w:val="002D036C"/>
    <w:rsid w:val="002D653A"/>
    <w:rsid w:val="002E2B86"/>
    <w:rsid w:val="002E389E"/>
    <w:rsid w:val="002E3BD6"/>
    <w:rsid w:val="002E6957"/>
    <w:rsid w:val="002F0EE2"/>
    <w:rsid w:val="002F4020"/>
    <w:rsid w:val="00333AE2"/>
    <w:rsid w:val="003353A9"/>
    <w:rsid w:val="0033722A"/>
    <w:rsid w:val="00345F10"/>
    <w:rsid w:val="00346322"/>
    <w:rsid w:val="003520DC"/>
    <w:rsid w:val="00356E48"/>
    <w:rsid w:val="00366FFF"/>
    <w:rsid w:val="00375147"/>
    <w:rsid w:val="00391485"/>
    <w:rsid w:val="003A25FC"/>
    <w:rsid w:val="003A44A9"/>
    <w:rsid w:val="003B1AA5"/>
    <w:rsid w:val="003C3616"/>
    <w:rsid w:val="003F088D"/>
    <w:rsid w:val="003F7AEB"/>
    <w:rsid w:val="00406CBA"/>
    <w:rsid w:val="004128F2"/>
    <w:rsid w:val="00422714"/>
    <w:rsid w:val="00432857"/>
    <w:rsid w:val="00433ACC"/>
    <w:rsid w:val="00442FDE"/>
    <w:rsid w:val="00450433"/>
    <w:rsid w:val="00455901"/>
    <w:rsid w:val="00457D9D"/>
    <w:rsid w:val="00463899"/>
    <w:rsid w:val="004653E8"/>
    <w:rsid w:val="00485B73"/>
    <w:rsid w:val="004A2148"/>
    <w:rsid w:val="004B22CD"/>
    <w:rsid w:val="004C570F"/>
    <w:rsid w:val="004C5E3B"/>
    <w:rsid w:val="004C7C0A"/>
    <w:rsid w:val="004F369A"/>
    <w:rsid w:val="004F38B7"/>
    <w:rsid w:val="0050562C"/>
    <w:rsid w:val="005100E3"/>
    <w:rsid w:val="00511865"/>
    <w:rsid w:val="00520D7B"/>
    <w:rsid w:val="00527F29"/>
    <w:rsid w:val="00532785"/>
    <w:rsid w:val="00533280"/>
    <w:rsid w:val="0054393C"/>
    <w:rsid w:val="00550801"/>
    <w:rsid w:val="00550FC0"/>
    <w:rsid w:val="00563B57"/>
    <w:rsid w:val="005823DB"/>
    <w:rsid w:val="00590AB1"/>
    <w:rsid w:val="00591BA6"/>
    <w:rsid w:val="005B5029"/>
    <w:rsid w:val="005B507F"/>
    <w:rsid w:val="005E1A33"/>
    <w:rsid w:val="005F19EF"/>
    <w:rsid w:val="005F2D66"/>
    <w:rsid w:val="005F3CB4"/>
    <w:rsid w:val="0061113E"/>
    <w:rsid w:val="0061216A"/>
    <w:rsid w:val="00624023"/>
    <w:rsid w:val="0063799E"/>
    <w:rsid w:val="006528E3"/>
    <w:rsid w:val="00662D0F"/>
    <w:rsid w:val="00671B98"/>
    <w:rsid w:val="0067313E"/>
    <w:rsid w:val="00673B66"/>
    <w:rsid w:val="00677AA2"/>
    <w:rsid w:val="006934F7"/>
    <w:rsid w:val="00694AE2"/>
    <w:rsid w:val="00696025"/>
    <w:rsid w:val="006A1BC9"/>
    <w:rsid w:val="006B3B83"/>
    <w:rsid w:val="006B6A07"/>
    <w:rsid w:val="006B7740"/>
    <w:rsid w:val="006C348F"/>
    <w:rsid w:val="006C35A0"/>
    <w:rsid w:val="006C3AC6"/>
    <w:rsid w:val="006C409A"/>
    <w:rsid w:val="006D1CFB"/>
    <w:rsid w:val="006E0C5E"/>
    <w:rsid w:val="006E5A22"/>
    <w:rsid w:val="006E6831"/>
    <w:rsid w:val="006F364D"/>
    <w:rsid w:val="00700C9D"/>
    <w:rsid w:val="00700FDD"/>
    <w:rsid w:val="00706855"/>
    <w:rsid w:val="00727A6F"/>
    <w:rsid w:val="00750D01"/>
    <w:rsid w:val="00754CF8"/>
    <w:rsid w:val="0077506A"/>
    <w:rsid w:val="007817AF"/>
    <w:rsid w:val="00785B56"/>
    <w:rsid w:val="00792CA7"/>
    <w:rsid w:val="00793576"/>
    <w:rsid w:val="00793BCA"/>
    <w:rsid w:val="00797018"/>
    <w:rsid w:val="007A678C"/>
    <w:rsid w:val="007D0C05"/>
    <w:rsid w:val="007D0D2B"/>
    <w:rsid w:val="007D19DA"/>
    <w:rsid w:val="0081206A"/>
    <w:rsid w:val="0081285F"/>
    <w:rsid w:val="008168A8"/>
    <w:rsid w:val="00831C2E"/>
    <w:rsid w:val="00842FC7"/>
    <w:rsid w:val="0086563E"/>
    <w:rsid w:val="00871FA8"/>
    <w:rsid w:val="00873759"/>
    <w:rsid w:val="00874A84"/>
    <w:rsid w:val="00881396"/>
    <w:rsid w:val="008878F3"/>
    <w:rsid w:val="008B49BB"/>
    <w:rsid w:val="008B7D50"/>
    <w:rsid w:val="008C1522"/>
    <w:rsid w:val="008D7076"/>
    <w:rsid w:val="008F6C32"/>
    <w:rsid w:val="0090182A"/>
    <w:rsid w:val="00904867"/>
    <w:rsid w:val="00921C4B"/>
    <w:rsid w:val="00924B96"/>
    <w:rsid w:val="00924FCD"/>
    <w:rsid w:val="00927369"/>
    <w:rsid w:val="00930707"/>
    <w:rsid w:val="00931B74"/>
    <w:rsid w:val="009378AB"/>
    <w:rsid w:val="0098763E"/>
    <w:rsid w:val="009902ED"/>
    <w:rsid w:val="00997BE6"/>
    <w:rsid w:val="009A03C4"/>
    <w:rsid w:val="009A549F"/>
    <w:rsid w:val="009A629F"/>
    <w:rsid w:val="009E5B66"/>
    <w:rsid w:val="00A135C5"/>
    <w:rsid w:val="00A1651A"/>
    <w:rsid w:val="00A17333"/>
    <w:rsid w:val="00A17519"/>
    <w:rsid w:val="00A17604"/>
    <w:rsid w:val="00A30832"/>
    <w:rsid w:val="00A3263B"/>
    <w:rsid w:val="00A33242"/>
    <w:rsid w:val="00A36AE1"/>
    <w:rsid w:val="00A611E5"/>
    <w:rsid w:val="00A64D90"/>
    <w:rsid w:val="00A74C11"/>
    <w:rsid w:val="00A82B31"/>
    <w:rsid w:val="00A83657"/>
    <w:rsid w:val="00A9330F"/>
    <w:rsid w:val="00A94DF6"/>
    <w:rsid w:val="00AA1716"/>
    <w:rsid w:val="00AA6B58"/>
    <w:rsid w:val="00AB1BF9"/>
    <w:rsid w:val="00AB343D"/>
    <w:rsid w:val="00AB4725"/>
    <w:rsid w:val="00AC338F"/>
    <w:rsid w:val="00AC343D"/>
    <w:rsid w:val="00AC368D"/>
    <w:rsid w:val="00AC7B8F"/>
    <w:rsid w:val="00AE31F9"/>
    <w:rsid w:val="00AE3BB6"/>
    <w:rsid w:val="00AF2B90"/>
    <w:rsid w:val="00B05A05"/>
    <w:rsid w:val="00B070B5"/>
    <w:rsid w:val="00B15BA5"/>
    <w:rsid w:val="00B2131F"/>
    <w:rsid w:val="00B224D6"/>
    <w:rsid w:val="00B26F12"/>
    <w:rsid w:val="00B31473"/>
    <w:rsid w:val="00B32B37"/>
    <w:rsid w:val="00B44884"/>
    <w:rsid w:val="00B47BE0"/>
    <w:rsid w:val="00B63723"/>
    <w:rsid w:val="00B6488B"/>
    <w:rsid w:val="00B66233"/>
    <w:rsid w:val="00B7132B"/>
    <w:rsid w:val="00B73100"/>
    <w:rsid w:val="00B833E0"/>
    <w:rsid w:val="00B84403"/>
    <w:rsid w:val="00B9294F"/>
    <w:rsid w:val="00BC6F20"/>
    <w:rsid w:val="00BD10C8"/>
    <w:rsid w:val="00BD1B13"/>
    <w:rsid w:val="00BD4CAF"/>
    <w:rsid w:val="00BE16E0"/>
    <w:rsid w:val="00BE67D4"/>
    <w:rsid w:val="00BE764D"/>
    <w:rsid w:val="00BF309F"/>
    <w:rsid w:val="00BF65D5"/>
    <w:rsid w:val="00C0000F"/>
    <w:rsid w:val="00C04BE6"/>
    <w:rsid w:val="00C25513"/>
    <w:rsid w:val="00C4485C"/>
    <w:rsid w:val="00C47846"/>
    <w:rsid w:val="00C664FA"/>
    <w:rsid w:val="00C7127A"/>
    <w:rsid w:val="00C7592E"/>
    <w:rsid w:val="00C86E81"/>
    <w:rsid w:val="00CA0DF5"/>
    <w:rsid w:val="00CA1D89"/>
    <w:rsid w:val="00CB0548"/>
    <w:rsid w:val="00CB10B0"/>
    <w:rsid w:val="00CB65B7"/>
    <w:rsid w:val="00CC6AC3"/>
    <w:rsid w:val="00CD5033"/>
    <w:rsid w:val="00CE1052"/>
    <w:rsid w:val="00CF2AB6"/>
    <w:rsid w:val="00D11A12"/>
    <w:rsid w:val="00D27B0B"/>
    <w:rsid w:val="00D32F6F"/>
    <w:rsid w:val="00D425B4"/>
    <w:rsid w:val="00D4352A"/>
    <w:rsid w:val="00D4754C"/>
    <w:rsid w:val="00D812D9"/>
    <w:rsid w:val="00D81C11"/>
    <w:rsid w:val="00D83399"/>
    <w:rsid w:val="00D83910"/>
    <w:rsid w:val="00DA364C"/>
    <w:rsid w:val="00DA64A6"/>
    <w:rsid w:val="00DB2F3A"/>
    <w:rsid w:val="00DB302E"/>
    <w:rsid w:val="00DB385D"/>
    <w:rsid w:val="00DC5B0C"/>
    <w:rsid w:val="00DD6AD5"/>
    <w:rsid w:val="00DE2E4B"/>
    <w:rsid w:val="00DE64A3"/>
    <w:rsid w:val="00DF7DFC"/>
    <w:rsid w:val="00E13063"/>
    <w:rsid w:val="00E14411"/>
    <w:rsid w:val="00E2634D"/>
    <w:rsid w:val="00E329B4"/>
    <w:rsid w:val="00E34E26"/>
    <w:rsid w:val="00E4493E"/>
    <w:rsid w:val="00E46826"/>
    <w:rsid w:val="00E508F4"/>
    <w:rsid w:val="00E50F91"/>
    <w:rsid w:val="00E528AD"/>
    <w:rsid w:val="00E6030F"/>
    <w:rsid w:val="00E62E14"/>
    <w:rsid w:val="00E64946"/>
    <w:rsid w:val="00E76644"/>
    <w:rsid w:val="00E774CC"/>
    <w:rsid w:val="00E77635"/>
    <w:rsid w:val="00E8306E"/>
    <w:rsid w:val="00E854B0"/>
    <w:rsid w:val="00E86E94"/>
    <w:rsid w:val="00E87CB1"/>
    <w:rsid w:val="00E94896"/>
    <w:rsid w:val="00EA106D"/>
    <w:rsid w:val="00EA7214"/>
    <w:rsid w:val="00EB0124"/>
    <w:rsid w:val="00EB1536"/>
    <w:rsid w:val="00EB255B"/>
    <w:rsid w:val="00EB3402"/>
    <w:rsid w:val="00EC2E58"/>
    <w:rsid w:val="00EC329B"/>
    <w:rsid w:val="00ED3640"/>
    <w:rsid w:val="00ED409A"/>
    <w:rsid w:val="00EF048C"/>
    <w:rsid w:val="00EF06F3"/>
    <w:rsid w:val="00F015E6"/>
    <w:rsid w:val="00F01ADE"/>
    <w:rsid w:val="00F123BC"/>
    <w:rsid w:val="00F202F6"/>
    <w:rsid w:val="00F24F26"/>
    <w:rsid w:val="00F27528"/>
    <w:rsid w:val="00F27FA5"/>
    <w:rsid w:val="00F319E4"/>
    <w:rsid w:val="00F328A5"/>
    <w:rsid w:val="00F33036"/>
    <w:rsid w:val="00F33DE0"/>
    <w:rsid w:val="00F65BD5"/>
    <w:rsid w:val="00F87CF0"/>
    <w:rsid w:val="00F900E3"/>
    <w:rsid w:val="00F91328"/>
    <w:rsid w:val="00F964BC"/>
    <w:rsid w:val="00FA2D33"/>
    <w:rsid w:val="00FB57D9"/>
    <w:rsid w:val="00FC4916"/>
    <w:rsid w:val="00FC619B"/>
    <w:rsid w:val="00FD2721"/>
    <w:rsid w:val="00FD3879"/>
    <w:rsid w:val="00FD5C38"/>
    <w:rsid w:val="00FE4D3F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916A"/>
  <w15:chartTrackingRefBased/>
  <w15:docId w15:val="{F336F1C5-2C85-4DC8-9F5D-DF23830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F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7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ellascountyschools-my.sharepoint.com/:f:/g/personal/whitlocke_pcsb_org/EnbO845aSjhBh9jNtrIl28cBt2hr8XNHSIzLzpn4UJW-lQ?e=65EQ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077A-1FFF-4287-853D-976BF23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Ellen</dc:creator>
  <cp:keywords/>
  <dc:description/>
  <cp:lastModifiedBy>Wolfe Christy</cp:lastModifiedBy>
  <cp:revision>2</cp:revision>
  <cp:lastPrinted>2025-05-13T19:08:00Z</cp:lastPrinted>
  <dcterms:created xsi:type="dcterms:W3CDTF">2025-05-16T14:37:00Z</dcterms:created>
  <dcterms:modified xsi:type="dcterms:W3CDTF">2025-05-16T14:37:00Z</dcterms:modified>
</cp:coreProperties>
</file>